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2F693" w14:textId="4416FB00" w:rsidR="0018406B" w:rsidRPr="006E2D6D" w:rsidRDefault="006E2D6D" w:rsidP="0018406B">
      <w:pPr>
        <w:spacing w:after="0" w:line="240" w:lineRule="auto"/>
        <w:jc w:val="center"/>
        <w:rPr>
          <w:b/>
          <w:bCs/>
          <w:sz w:val="32"/>
          <w:szCs w:val="32"/>
        </w:rPr>
      </w:pPr>
      <w:r w:rsidRPr="006E2D6D">
        <w:rPr>
          <w:b/>
          <w:bCs/>
          <w:sz w:val="32"/>
          <w:szCs w:val="32"/>
        </w:rPr>
        <w:t>VERGİ MEVZUATINDAKİ GELİŞMELER</w:t>
      </w:r>
      <w:r w:rsidR="0018406B" w:rsidRPr="006E2D6D">
        <w:rPr>
          <w:b/>
          <w:bCs/>
          <w:sz w:val="32"/>
          <w:szCs w:val="32"/>
        </w:rPr>
        <w:t xml:space="preserve"> 2026/</w:t>
      </w:r>
      <w:r w:rsidRPr="006E2D6D">
        <w:rPr>
          <w:b/>
          <w:bCs/>
          <w:sz w:val="32"/>
          <w:szCs w:val="32"/>
        </w:rPr>
        <w:t>TEMMUZ-6</w:t>
      </w:r>
    </w:p>
    <w:p w14:paraId="255A3FC5" w14:textId="74714F1D" w:rsidR="0018406B" w:rsidRPr="00D529E3" w:rsidRDefault="0018406B" w:rsidP="0018406B">
      <w:pPr>
        <w:spacing w:after="0" w:line="240" w:lineRule="auto"/>
        <w:jc w:val="center"/>
        <w:rPr>
          <w:b/>
          <w:bCs/>
          <w:sz w:val="18"/>
          <w:szCs w:val="18"/>
        </w:rPr>
      </w:pPr>
      <w:r w:rsidRPr="00D529E3">
        <w:rPr>
          <w:b/>
          <w:bCs/>
          <w:sz w:val="18"/>
          <w:szCs w:val="18"/>
        </w:rPr>
        <w:t>(</w:t>
      </w:r>
      <w:r w:rsidR="005C6B84">
        <w:rPr>
          <w:b/>
          <w:bCs/>
          <w:sz w:val="18"/>
          <w:szCs w:val="18"/>
        </w:rPr>
        <w:t>2</w:t>
      </w:r>
      <w:r w:rsidR="00787E06">
        <w:rPr>
          <w:b/>
          <w:bCs/>
          <w:sz w:val="18"/>
          <w:szCs w:val="18"/>
        </w:rPr>
        <w:t>7</w:t>
      </w:r>
      <w:r>
        <w:rPr>
          <w:b/>
          <w:bCs/>
          <w:sz w:val="18"/>
          <w:szCs w:val="18"/>
        </w:rPr>
        <w:t>.07.2026</w:t>
      </w:r>
      <w:r w:rsidR="002D0B45">
        <w:rPr>
          <w:b/>
          <w:bCs/>
          <w:sz w:val="18"/>
          <w:szCs w:val="18"/>
        </w:rPr>
        <w:t>-2</w:t>
      </w:r>
      <w:r w:rsidR="005C6B84">
        <w:rPr>
          <w:b/>
          <w:bCs/>
          <w:sz w:val="18"/>
          <w:szCs w:val="18"/>
        </w:rPr>
        <w:t>8</w:t>
      </w:r>
      <w:r w:rsidR="002D0B45">
        <w:rPr>
          <w:b/>
          <w:bCs/>
          <w:sz w:val="18"/>
          <w:szCs w:val="18"/>
        </w:rPr>
        <w:t>.07.2026</w:t>
      </w:r>
      <w:r w:rsidRPr="00D529E3">
        <w:rPr>
          <w:b/>
          <w:bCs/>
          <w:sz w:val="18"/>
          <w:szCs w:val="18"/>
        </w:rPr>
        <w:t>)</w:t>
      </w:r>
    </w:p>
    <w:p w14:paraId="2AC24EED" w14:textId="77777777" w:rsidR="0018406B" w:rsidRDefault="0018406B" w:rsidP="0018406B">
      <w:pPr>
        <w:jc w:val="both"/>
        <w:rPr>
          <w:b/>
          <w:bCs/>
          <w:sz w:val="26"/>
          <w:szCs w:val="26"/>
        </w:rPr>
      </w:pPr>
    </w:p>
    <w:p w14:paraId="0836FAED" w14:textId="69CEBC6C" w:rsidR="0029169E" w:rsidRDefault="00787E06" w:rsidP="005C6B84">
      <w:pPr>
        <w:jc w:val="both"/>
        <w:rPr>
          <w:b/>
          <w:bCs/>
          <w:sz w:val="26"/>
          <w:szCs w:val="26"/>
        </w:rPr>
      </w:pPr>
      <w:r>
        <w:rPr>
          <w:b/>
          <w:bCs/>
          <w:sz w:val="26"/>
          <w:szCs w:val="26"/>
        </w:rPr>
        <w:t xml:space="preserve">I- </w:t>
      </w:r>
      <w:r w:rsidR="005C6B84" w:rsidRPr="005C6B84">
        <w:rPr>
          <w:b/>
          <w:bCs/>
          <w:sz w:val="26"/>
          <w:szCs w:val="26"/>
        </w:rPr>
        <w:t>7846 SAYILI CUMHURBAŞKANI KARARI KAPSAMINDA İNDİRİMİ KABUL EDİLMEYEN KATMA DEĞER VERGİSİNİN İNDİRİM KONUSU YAPILIP YAPILMADIĞININ TESPİTİNE İLİŞKİN ÖZEL AMAÇLI YEMİNLİ MALİ MÜŞAVİRLİK RAPORLARININ İBRAZ SÜRESİ</w:t>
      </w:r>
      <w:r w:rsidR="005C6B84">
        <w:rPr>
          <w:b/>
          <w:bCs/>
          <w:sz w:val="26"/>
          <w:szCs w:val="26"/>
        </w:rPr>
        <w:t xml:space="preserve"> 31 AĞUTOS 2027 TARİHİNE UZATILMIŞTIR</w:t>
      </w:r>
    </w:p>
    <w:p w14:paraId="06886AA3" w14:textId="0B32E541" w:rsidR="005C6B84" w:rsidRDefault="005C6B84" w:rsidP="005C6B84">
      <w:pPr>
        <w:jc w:val="both"/>
      </w:pPr>
      <w:r>
        <w:t xml:space="preserve">27 Temmuz 2026 tarihinde Gelir </w:t>
      </w:r>
      <w:proofErr w:type="spellStart"/>
      <w:r>
        <w:t>İdarsei</w:t>
      </w:r>
      <w:proofErr w:type="spellEnd"/>
      <w:r>
        <w:t xml:space="preserve"> Başkanlığı’nın web sitesinde yayımlanan </w:t>
      </w:r>
      <w:r w:rsidRPr="005C6B84">
        <w:t xml:space="preserve">71 </w:t>
      </w:r>
      <w:proofErr w:type="spellStart"/>
      <w:r w:rsidRPr="005C6B84">
        <w:t>No</w:t>
      </w:r>
      <w:r>
        <w:t>’</w:t>
      </w:r>
      <w:r w:rsidRPr="005C6B84">
        <w:t>lu</w:t>
      </w:r>
      <w:proofErr w:type="spellEnd"/>
      <w:r w:rsidRPr="005C6B84">
        <w:t xml:space="preserve"> </w:t>
      </w:r>
      <w:r>
        <w:t xml:space="preserve">Katma Değer Vergisi Kanunu </w:t>
      </w:r>
      <w:r w:rsidRPr="005C6B84">
        <w:t>Sirküleri ile 7846 sayılı Cumhurbaşkanı Kararı kapsamında indirimi kabul edilmeyen katma değer vergisinin indirim konusu yapılıp yapılmadığının tespitine ilişkin özel amaçlı yeminli mali müşavirlik raporlarının ibraz süresinin uzatılmasına ilişkin açıklamalara yer verilmiştir.</w:t>
      </w:r>
    </w:p>
    <w:p w14:paraId="025FC2DF" w14:textId="0292049E" w:rsidR="005C6B84" w:rsidRDefault="005C6B84" w:rsidP="005C6B84">
      <w:pPr>
        <w:jc w:val="both"/>
        <w:rPr>
          <w:b/>
          <w:bCs/>
        </w:rPr>
      </w:pPr>
      <w:r>
        <w:t xml:space="preserve">27.07.2026 tarihli ve </w:t>
      </w:r>
      <w:r w:rsidRPr="005C6B84">
        <w:t xml:space="preserve">KDV-71/2026-1 </w:t>
      </w:r>
      <w:proofErr w:type="spellStart"/>
      <w:r w:rsidRPr="005C6B84">
        <w:t>No’lu</w:t>
      </w:r>
      <w:proofErr w:type="spellEnd"/>
      <w:r>
        <w:rPr>
          <w:b/>
          <w:bCs/>
        </w:rPr>
        <w:t xml:space="preserve"> </w:t>
      </w:r>
      <w:r>
        <w:t xml:space="preserve">Katma Değer Vergisi Kanunu </w:t>
      </w:r>
      <w:r w:rsidRPr="005C6B84">
        <w:t>Sirküleri ile</w:t>
      </w:r>
      <w:r>
        <w:t xml:space="preserve"> </w:t>
      </w:r>
      <w:r w:rsidRPr="005C6B84">
        <w:t xml:space="preserve">2026 yılının ilk altı aylık döneminde yapılan ve ithalat bedeli 2.600.000 TL'yi aşan 7846 sayılı Cumhurbaşkanı Kararı kapsamındaki ithalat işlemlerine ilişkin mükellefler tarafından 31/7/2026 tarihine kadar ibraz edilmesi gereken </w:t>
      </w:r>
      <w:r w:rsidRPr="005C6B84">
        <w:rPr>
          <w:b/>
          <w:bCs/>
        </w:rPr>
        <w:t>Özel Amaçlı YMM Raporlarının ibraz süresi 213 sayılı Vergi Usul Kanunu</w:t>
      </w:r>
      <w:r>
        <w:rPr>
          <w:b/>
          <w:bCs/>
        </w:rPr>
        <w:t>’</w:t>
      </w:r>
      <w:r w:rsidRPr="005C6B84">
        <w:rPr>
          <w:b/>
          <w:bCs/>
        </w:rPr>
        <w:t>nun mükerrer 227’nci maddesine istinaden 31/8/2026 tarihine kadar uzatılmıştır.</w:t>
      </w:r>
    </w:p>
    <w:p w14:paraId="4CCDB756" w14:textId="77777777" w:rsidR="005C6B84" w:rsidRDefault="005C6B84" w:rsidP="005C6B84">
      <w:pPr>
        <w:jc w:val="both"/>
        <w:rPr>
          <w:b/>
          <w:bCs/>
        </w:rPr>
      </w:pPr>
    </w:p>
    <w:p w14:paraId="7C174F4C" w14:textId="76DD5259" w:rsidR="005C6B84" w:rsidRPr="005C6B84" w:rsidRDefault="005C6B84" w:rsidP="005C6B84">
      <w:pPr>
        <w:jc w:val="both"/>
        <w:rPr>
          <w:b/>
          <w:bCs/>
          <w:sz w:val="26"/>
          <w:szCs w:val="26"/>
        </w:rPr>
      </w:pPr>
      <w:r w:rsidRPr="005C6B84">
        <w:rPr>
          <w:b/>
          <w:bCs/>
          <w:sz w:val="26"/>
          <w:szCs w:val="26"/>
        </w:rPr>
        <w:t>II- TSRS 2’DE SERA GAZI EMİSYONLARININ AÇIKLANMASINA İLİŞKİN DEĞİŞİKLİKLERLE İLGİLİ KAMU GÖZETİMİ, MUHASEBE VE DENETİM STANDARTLARI KURUMU KARARI YAYIMLANMIŞTIR</w:t>
      </w:r>
    </w:p>
    <w:p w14:paraId="4494F034" w14:textId="1C38D87F" w:rsidR="005C6B84" w:rsidRDefault="005C6B84" w:rsidP="005C6B84">
      <w:pPr>
        <w:jc w:val="both"/>
      </w:pPr>
      <w:r w:rsidRPr="005C6B84">
        <w:t>Kamu Gözetimi, Muhasebe ve Denetim Standartları Kurulu</w:t>
      </w:r>
      <w:r>
        <w:t>’</w:t>
      </w:r>
      <w:r w:rsidRPr="005C6B84">
        <w:t>nun 22/07/2026 Tarihli ve 75935942-050.01.04</w:t>
      </w:r>
      <w:proofErr w:type="gramStart"/>
      <w:r w:rsidRPr="005C6B84">
        <w:t>-[</w:t>
      </w:r>
      <w:proofErr w:type="gramEnd"/>
      <w:r w:rsidRPr="005C6B84">
        <w:t>01/44275] Sayılı Kararı</w:t>
      </w:r>
      <w:r w:rsidR="00314D0E">
        <w:t xml:space="preserve">, </w:t>
      </w:r>
      <w:r w:rsidR="00314D0E" w:rsidRPr="005C6B84">
        <w:t xml:space="preserve">28 Temmuz 2026 tarihli ve 33323 sayılı Resmî </w:t>
      </w:r>
      <w:proofErr w:type="spellStart"/>
      <w:r w:rsidR="00314D0E" w:rsidRPr="005C6B84">
        <w:t>Gazete’de</w:t>
      </w:r>
      <w:proofErr w:type="spellEnd"/>
      <w:r w:rsidR="00314D0E" w:rsidRPr="005C6B84">
        <w:t xml:space="preserve"> yayımlan</w:t>
      </w:r>
      <w:r w:rsidR="00314D0E">
        <w:t>mıştır.</w:t>
      </w:r>
    </w:p>
    <w:p w14:paraId="72B514A6" w14:textId="03F3A846" w:rsidR="00314D0E" w:rsidRDefault="00314D0E" w:rsidP="005C6B84">
      <w:pPr>
        <w:jc w:val="both"/>
      </w:pPr>
      <w:r>
        <w:t xml:space="preserve">Söz konusu Karar, </w:t>
      </w:r>
      <w:r w:rsidRPr="00314D0E">
        <w:t xml:space="preserve">Sera Gazı Emisyonlarının Açıklanmasına İlişkin </w:t>
      </w:r>
      <w:r>
        <w:t xml:space="preserve">TFRS 2’de Yapılan </w:t>
      </w:r>
      <w:r w:rsidRPr="00314D0E">
        <w:t>Değişiklikler</w:t>
      </w:r>
      <w:r>
        <w:t xml:space="preserve"> ile ilgilidir.</w:t>
      </w:r>
    </w:p>
    <w:p w14:paraId="3B0CD731" w14:textId="30D93FA1" w:rsidR="00314D0E" w:rsidRDefault="00314D0E" w:rsidP="005C6B84">
      <w:pPr>
        <w:jc w:val="both"/>
      </w:pPr>
      <w:r>
        <w:t xml:space="preserve">Söz konusu Karara </w:t>
      </w:r>
      <w:r w:rsidRPr="005C6B84">
        <w:t xml:space="preserve">28 Temmuz 2026 tarihli ve 33323 sayılı Resmî </w:t>
      </w:r>
      <w:proofErr w:type="spellStart"/>
      <w:r w:rsidRPr="005C6B84">
        <w:t>Gazete’de</w:t>
      </w:r>
      <w:r>
        <w:t>n</w:t>
      </w:r>
      <w:proofErr w:type="spellEnd"/>
      <w:r>
        <w:t xml:space="preserve"> ulaşmak mümkündür.</w:t>
      </w:r>
    </w:p>
    <w:p w14:paraId="7BC1A001" w14:textId="20883B20" w:rsidR="005C6B84" w:rsidRPr="0029169E" w:rsidRDefault="00314D0E" w:rsidP="005C6B84">
      <w:pPr>
        <w:jc w:val="both"/>
        <w:rPr>
          <w:i/>
          <w:iCs/>
          <w:sz w:val="20"/>
          <w:szCs w:val="20"/>
        </w:rPr>
      </w:pPr>
      <w:hyperlink r:id="rId7" w:history="1">
        <w:r w:rsidRPr="00DB4238">
          <w:rPr>
            <w:rStyle w:val="Kpr"/>
          </w:rPr>
          <w:t>https://www.resmigazete.gov.tr/eskiler/2026/07/20260728-7.pdf</w:t>
        </w:r>
      </w:hyperlink>
    </w:p>
    <w:p w14:paraId="0C35970B" w14:textId="77777777" w:rsidR="0029169E" w:rsidRDefault="0029169E" w:rsidP="00A76BE7">
      <w:pPr>
        <w:jc w:val="both"/>
      </w:pPr>
    </w:p>
    <w:p w14:paraId="2E082802" w14:textId="59D14A25" w:rsidR="00607A21" w:rsidRPr="00607A21" w:rsidRDefault="00607A21" w:rsidP="00607A21">
      <w:pPr>
        <w:jc w:val="both"/>
        <w:rPr>
          <w:b/>
          <w:bCs/>
          <w:sz w:val="26"/>
          <w:szCs w:val="26"/>
        </w:rPr>
      </w:pPr>
      <w:r w:rsidRPr="00607A21">
        <w:rPr>
          <w:b/>
          <w:bCs/>
          <w:sz w:val="26"/>
          <w:szCs w:val="26"/>
        </w:rPr>
        <w:t xml:space="preserve">III- YURT DIŞINDA VE YURT İÇİNDE BULUNAN BAZI VARLIKLARIN EKONOMİYE KAZANDIRILMASI REHBERİ İLE İNFOGRAFİKLER </w:t>
      </w:r>
      <w:r>
        <w:rPr>
          <w:b/>
          <w:bCs/>
          <w:sz w:val="26"/>
          <w:szCs w:val="26"/>
        </w:rPr>
        <w:t xml:space="preserve">GELİR İDARESİ BAŞKANLIĞI TARAFINDAN </w:t>
      </w:r>
      <w:r w:rsidRPr="00607A21">
        <w:rPr>
          <w:b/>
          <w:bCs/>
          <w:sz w:val="26"/>
          <w:szCs w:val="26"/>
        </w:rPr>
        <w:t>YAYIMLANDI</w:t>
      </w:r>
    </w:p>
    <w:p w14:paraId="6BD7C41F" w14:textId="04F10AAE" w:rsidR="00607A21" w:rsidRPr="00607A21" w:rsidRDefault="00607A21" w:rsidP="00607A21">
      <w:pPr>
        <w:jc w:val="both"/>
      </w:pPr>
      <w:r w:rsidRPr="00607A21">
        <w:t>7582 sayılı Kanunun 10</w:t>
      </w:r>
      <w:r>
        <w:t>’</w:t>
      </w:r>
      <w:r w:rsidRPr="00607A21">
        <w:t>uncu maddesiyle 5520 sayılı Kurumlar Vergisi Kanununa eklenen geçici 19</w:t>
      </w:r>
      <w:r>
        <w:t>’</w:t>
      </w:r>
      <w:r w:rsidRPr="00607A21">
        <w:t xml:space="preserve">uncu madde hükümlerinin uygulanmasına ilişkin usul ve esaslar, 1 Seri </w:t>
      </w:r>
      <w:proofErr w:type="spellStart"/>
      <w:r w:rsidRPr="00607A21">
        <w:t>No</w:t>
      </w:r>
      <w:r>
        <w:t>’</w:t>
      </w:r>
      <w:r w:rsidRPr="00607A21">
        <w:t>lu</w:t>
      </w:r>
      <w:proofErr w:type="spellEnd"/>
      <w:r w:rsidRPr="00607A21">
        <w:t xml:space="preserve"> Bazı Varlıkların Ekonomiye Kazandırılması Hakkında Genel Tebliğ ile belirlenmiştir.</w:t>
      </w:r>
    </w:p>
    <w:p w14:paraId="4F8BC396" w14:textId="77777777" w:rsidR="00607A21" w:rsidRPr="00607A21" w:rsidRDefault="00607A21" w:rsidP="00607A21">
      <w:pPr>
        <w:jc w:val="both"/>
      </w:pPr>
      <w:r w:rsidRPr="00607A21">
        <w:lastRenderedPageBreak/>
        <w:t>Söz konusu düzenlemeyle;</w:t>
      </w:r>
    </w:p>
    <w:p w14:paraId="3FDB21BE" w14:textId="073B02FB" w:rsidR="00607A21" w:rsidRPr="00607A21" w:rsidRDefault="00607A21" w:rsidP="00607A21">
      <w:pPr>
        <w:jc w:val="both"/>
      </w:pPr>
      <w:r>
        <w:t xml:space="preserve">- </w:t>
      </w:r>
      <w:r w:rsidRPr="00607A21">
        <w:t>Gerçek ve tüzel kişilere ait olup yurt dışında bulunan para, altın, döviz, menkul kıymet ve diğer sermaye piyasası araçlarının Türkiye’ye getirilmesi, milli ekonomiye kazandırılması ve gelir ve kurumlar vergisi mükelleflerince kanuni defter kayıtlarına alınması,</w:t>
      </w:r>
    </w:p>
    <w:p w14:paraId="54AA3E1B" w14:textId="31329A86" w:rsidR="00607A21" w:rsidRPr="00607A21" w:rsidRDefault="00607A21" w:rsidP="00607A21">
      <w:pPr>
        <w:jc w:val="both"/>
      </w:pPr>
      <w:r>
        <w:t xml:space="preserve">- </w:t>
      </w:r>
      <w:r w:rsidRPr="00607A21">
        <w:t>Yurt içinde bulunan ancak gelir veya kurumlar vergisi mükelleflerinin kanuni defter kayıtlarında yer almayan para, altın, döviz, menkul kıymet ve diğer sermaye piyasası araçlarının bildirilmesi ve kayıt altına alınması,</w:t>
      </w:r>
    </w:p>
    <w:p w14:paraId="221D619C" w14:textId="395FBC71" w:rsidR="00607A21" w:rsidRPr="00607A21" w:rsidRDefault="00607A21" w:rsidP="00607A21">
      <w:pPr>
        <w:jc w:val="both"/>
      </w:pPr>
      <w:r>
        <w:t xml:space="preserve">- </w:t>
      </w:r>
      <w:r w:rsidRPr="00607A21">
        <w:t>Yurt içinde bulunan madde kapsamındaki varlıkların gelir ve kurumlar vergisi mükellefiyeti bulunmayanlarca bildirilmesi,</w:t>
      </w:r>
    </w:p>
    <w:p w14:paraId="5C36624E" w14:textId="77777777" w:rsidR="00607A21" w:rsidRPr="00607A21" w:rsidRDefault="00607A21" w:rsidP="00607A21">
      <w:pPr>
        <w:jc w:val="both"/>
      </w:pPr>
      <w:proofErr w:type="gramStart"/>
      <w:r w:rsidRPr="00607A21">
        <w:t>imkânı</w:t>
      </w:r>
      <w:proofErr w:type="gramEnd"/>
      <w:r w:rsidRPr="00607A21">
        <w:t xml:space="preserve"> getirilmiştir.</w:t>
      </w:r>
    </w:p>
    <w:p w14:paraId="496E6B55" w14:textId="42F29F83" w:rsidR="00607A21" w:rsidRPr="00607A21" w:rsidRDefault="00607A21" w:rsidP="00607A21">
      <w:r w:rsidRPr="00607A21">
        <w:t>Düzenleme ile getirilen imkânlara ilişkin açıklamaların yer</w:t>
      </w:r>
      <w:r>
        <w:t xml:space="preserve"> aldığı </w:t>
      </w:r>
      <w:r w:rsidRPr="00607A21">
        <w:rPr>
          <w:b/>
          <w:bCs/>
        </w:rPr>
        <w:t>“Rehber”</w:t>
      </w:r>
      <w:r>
        <w:t xml:space="preserve"> ile </w:t>
      </w:r>
      <w:r w:rsidRPr="00607A21">
        <w:rPr>
          <w:b/>
          <w:bCs/>
        </w:rPr>
        <w:t>“İnfografikler”</w:t>
      </w:r>
      <w:r>
        <w:t xml:space="preserve"> hazırlanarak kullanıma sunulmuştur. </w:t>
      </w:r>
    </w:p>
    <w:p w14:paraId="44BA0AAC" w14:textId="1B63B8BC" w:rsidR="00607A21" w:rsidRPr="00607A21" w:rsidRDefault="00607A21" w:rsidP="00607A21">
      <w:r>
        <w:t xml:space="preserve">  </w:t>
      </w:r>
      <w:r w:rsidRPr="00607A21">
        <w:t>Bu Rehberde;</w:t>
      </w:r>
    </w:p>
    <w:p w14:paraId="30383FC7" w14:textId="75FB4DAA" w:rsidR="00607A21" w:rsidRPr="00607A21" w:rsidRDefault="00607A21" w:rsidP="00607A21">
      <w:pPr>
        <w:jc w:val="both"/>
      </w:pPr>
      <w:r>
        <w:t xml:space="preserve">- </w:t>
      </w:r>
      <w:r w:rsidRPr="00607A21">
        <w:t>Yurt dışında/yurt içinde hangi varlıkların bildirime konu edilebileceği,</w:t>
      </w:r>
    </w:p>
    <w:p w14:paraId="78F38038" w14:textId="476785DC" w:rsidR="00607A21" w:rsidRPr="00607A21" w:rsidRDefault="00607A21" w:rsidP="00607A21">
      <w:pPr>
        <w:jc w:val="both"/>
      </w:pPr>
      <w:r>
        <w:t xml:space="preserve">- </w:t>
      </w:r>
      <w:r w:rsidRPr="00607A21">
        <w:t>Düzenlemeden kimlerin yararlanabileceği,</w:t>
      </w:r>
    </w:p>
    <w:p w14:paraId="308AD6C3" w14:textId="023EAE24" w:rsidR="00607A21" w:rsidRPr="00607A21" w:rsidRDefault="00607A21" w:rsidP="00607A21">
      <w:pPr>
        <w:jc w:val="both"/>
      </w:pPr>
      <w:r>
        <w:t xml:space="preserve">- </w:t>
      </w:r>
      <w:r w:rsidRPr="00607A21">
        <w:t>Varlıkların ne zamana kadar ve nereye bildirilebileceği,</w:t>
      </w:r>
    </w:p>
    <w:p w14:paraId="595DB867" w14:textId="7E44747C" w:rsidR="00607A21" w:rsidRPr="00607A21" w:rsidRDefault="00607A21" w:rsidP="00607A21">
      <w:pPr>
        <w:jc w:val="both"/>
      </w:pPr>
      <w:r>
        <w:t xml:space="preserve">- </w:t>
      </w:r>
      <w:r w:rsidRPr="00607A21">
        <w:t>Bildirilen yurt dışı varlıkların ne zamana kadar Türkiye’ye getirileceği,</w:t>
      </w:r>
    </w:p>
    <w:p w14:paraId="7B781EC8" w14:textId="611606B7" w:rsidR="00607A21" w:rsidRPr="00607A21" w:rsidRDefault="00607A21" w:rsidP="00607A21">
      <w:pPr>
        <w:jc w:val="both"/>
      </w:pPr>
      <w:r>
        <w:t xml:space="preserve">- </w:t>
      </w:r>
      <w:r w:rsidRPr="00607A21">
        <w:t>Bildirilen varlıkların kanuni defterlerde nasıl gösterileceği,</w:t>
      </w:r>
    </w:p>
    <w:p w14:paraId="4A41D6EA" w14:textId="6EA2A83C" w:rsidR="00607A21" w:rsidRPr="00607A21" w:rsidRDefault="00607A21" w:rsidP="00607A21">
      <w:pPr>
        <w:jc w:val="both"/>
      </w:pPr>
      <w:r>
        <w:t xml:space="preserve">- </w:t>
      </w:r>
      <w:r w:rsidRPr="00607A21">
        <w:t>Taahhüt süresine ve bildirim tarihine göre uygulanacak vergi oranları,</w:t>
      </w:r>
    </w:p>
    <w:p w14:paraId="5ADEBD60" w14:textId="24327D93" w:rsidR="00607A21" w:rsidRPr="00607A21" w:rsidRDefault="00607A21" w:rsidP="00607A21">
      <w:pPr>
        <w:jc w:val="both"/>
      </w:pPr>
      <w:r>
        <w:t xml:space="preserve">- </w:t>
      </w:r>
      <w:r w:rsidRPr="00607A21">
        <w:t>Bildirilen varlıklar nedeniyle vergi incelemesi ve vergi tarhiyatı yapılmaması için hangi şartların sağlanması gerektiği,</w:t>
      </w:r>
    </w:p>
    <w:p w14:paraId="2E13FB12" w14:textId="77777777" w:rsidR="00607A21" w:rsidRPr="00607A21" w:rsidRDefault="00607A21" w:rsidP="00607A21">
      <w:pPr>
        <w:jc w:val="both"/>
      </w:pPr>
      <w:proofErr w:type="gramStart"/>
      <w:r w:rsidRPr="00607A21">
        <w:t>gibi</w:t>
      </w:r>
      <w:proofErr w:type="gramEnd"/>
      <w:r w:rsidRPr="00607A21">
        <w:t xml:space="preserve"> konularda açıklamalara ve örneklere yer verilmiştir.</w:t>
      </w:r>
    </w:p>
    <w:p w14:paraId="6CC17870" w14:textId="61EF2219" w:rsidR="00607A21" w:rsidRDefault="00985BB4" w:rsidP="00A76BE7">
      <w:pPr>
        <w:jc w:val="both"/>
      </w:pPr>
      <w:r>
        <w:t>28 Temmuz 2026 tarihinde yayımlanan s</w:t>
      </w:r>
      <w:r w:rsidR="00607A21">
        <w:t xml:space="preserve">öz konusu Rehber ve İnfografiklere </w:t>
      </w:r>
      <w:proofErr w:type="spellStart"/>
      <w:r w:rsidR="00607A21">
        <w:t>GİB’in</w:t>
      </w:r>
      <w:proofErr w:type="spellEnd"/>
      <w:r w:rsidR="00607A21">
        <w:t xml:space="preserve"> web sayfasından ulaşmak mümkündür.</w:t>
      </w:r>
    </w:p>
    <w:p w14:paraId="58EF23D8" w14:textId="1CCB4F99" w:rsidR="00607A21" w:rsidRDefault="00607A21" w:rsidP="00A76BE7">
      <w:pPr>
        <w:jc w:val="both"/>
      </w:pPr>
      <w:hyperlink r:id="rId8" w:history="1">
        <w:r w:rsidRPr="002B736D">
          <w:rPr>
            <w:rStyle w:val="Kpr"/>
          </w:rPr>
          <w:t>https://cdn.gib.gov.tr/api/gibportal-file/file/getFile?objectKey=DUYURU/UNIVERSAL/2026/2026_Varlik_Barisi_Rehberi.pdf</w:t>
        </w:r>
      </w:hyperlink>
    </w:p>
    <w:p w14:paraId="4B8931D7" w14:textId="15E889F7" w:rsidR="00607A21" w:rsidRDefault="00607A21" w:rsidP="00A76BE7">
      <w:pPr>
        <w:jc w:val="both"/>
      </w:pPr>
      <w:hyperlink r:id="rId9" w:history="1">
        <w:r w:rsidRPr="002B736D">
          <w:rPr>
            <w:rStyle w:val="Kpr"/>
          </w:rPr>
          <w:t>https://gib.gov.tr/yardim-kaynaklar/infografikler</w:t>
        </w:r>
      </w:hyperlink>
    </w:p>
    <w:p w14:paraId="0D65DA9F" w14:textId="77777777" w:rsidR="00607A21" w:rsidRDefault="00607A21" w:rsidP="0070623A">
      <w:pPr>
        <w:jc w:val="right"/>
        <w:rPr>
          <w:b/>
          <w:bCs/>
        </w:rPr>
      </w:pPr>
    </w:p>
    <w:p w14:paraId="72425954" w14:textId="77777777" w:rsidR="00C23507" w:rsidRDefault="00C23507"/>
    <w:sectPr w:rsidR="00C23507" w:rsidSect="0018406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5C1A1" w14:textId="77777777" w:rsidR="00C658D1" w:rsidRDefault="00C658D1">
      <w:pPr>
        <w:spacing w:after="0" w:line="240" w:lineRule="auto"/>
      </w:pPr>
      <w:r>
        <w:separator/>
      </w:r>
    </w:p>
  </w:endnote>
  <w:endnote w:type="continuationSeparator" w:id="0">
    <w:p w14:paraId="3C7FF90B" w14:textId="77777777" w:rsidR="00C658D1" w:rsidRDefault="00C6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52815"/>
      <w:docPartObj>
        <w:docPartGallery w:val="Page Numbers (Bottom of Page)"/>
        <w:docPartUnique/>
      </w:docPartObj>
    </w:sdtPr>
    <w:sdtEndPr/>
    <w:sdtContent>
      <w:p w14:paraId="541AB5EB" w14:textId="15792E2B" w:rsidR="005F00E0" w:rsidRDefault="005F00E0">
        <w:pPr>
          <w:pStyle w:val="AltBilgi"/>
          <w:jc w:val="right"/>
        </w:pPr>
        <w:r>
          <w:fldChar w:fldCharType="begin"/>
        </w:r>
        <w:r>
          <w:instrText>PAGE   \* MERGEFORMAT</w:instrText>
        </w:r>
        <w:r>
          <w:fldChar w:fldCharType="separate"/>
        </w:r>
        <w:r>
          <w:t>2</w:t>
        </w:r>
        <w:r>
          <w:fldChar w:fldCharType="end"/>
        </w:r>
      </w:p>
    </w:sdtContent>
  </w:sdt>
  <w:p w14:paraId="7C848DC5" w14:textId="77777777" w:rsidR="0018406B" w:rsidRDefault="001840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66818" w14:textId="77777777" w:rsidR="00C658D1" w:rsidRDefault="00C658D1">
      <w:pPr>
        <w:spacing w:after="0" w:line="240" w:lineRule="auto"/>
      </w:pPr>
      <w:r>
        <w:separator/>
      </w:r>
    </w:p>
  </w:footnote>
  <w:footnote w:type="continuationSeparator" w:id="0">
    <w:p w14:paraId="65CC1EC1" w14:textId="77777777" w:rsidR="00C658D1" w:rsidRDefault="00C65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0EA3FFAD" w14:textId="16D26468" w:rsidR="00792CA1" w:rsidRDefault="00792CA1">
    <w:pPr>
      <w:pStyle w:val="stBilgi"/>
    </w:pPr>
    <w:r w:rsidRPr="00F22779">
      <w:rPr>
        <w:b/>
        <w:bCs/>
      </w:rPr>
      <w:object w:dxaOrig="9042" w:dyaOrig="1927" w14:anchorId="6014B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96.5pt">
          <v:imagedata r:id="rId1" o:title=""/>
        </v:shape>
        <o:OLEObject Type="Embed" ProgID="Word.Document.12" ShapeID="_x0000_i1025" DrawAspect="Content" ObjectID="_1846822539"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E6124"/>
    <w:multiLevelType w:val="multilevel"/>
    <w:tmpl w:val="FA20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FC6C5E"/>
    <w:multiLevelType w:val="multilevel"/>
    <w:tmpl w:val="304E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6907121">
    <w:abstractNumId w:val="1"/>
  </w:num>
  <w:num w:numId="2" w16cid:durableId="24040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6B"/>
    <w:rsid w:val="0008099A"/>
    <w:rsid w:val="00080C6B"/>
    <w:rsid w:val="000D5363"/>
    <w:rsid w:val="0018406B"/>
    <w:rsid w:val="001B04C8"/>
    <w:rsid w:val="00237A32"/>
    <w:rsid w:val="0029169E"/>
    <w:rsid w:val="002D0B45"/>
    <w:rsid w:val="002D699B"/>
    <w:rsid w:val="00314D0E"/>
    <w:rsid w:val="00347144"/>
    <w:rsid w:val="00415C98"/>
    <w:rsid w:val="004A72A2"/>
    <w:rsid w:val="004C251C"/>
    <w:rsid w:val="00540A74"/>
    <w:rsid w:val="005C48B9"/>
    <w:rsid w:val="005C6B84"/>
    <w:rsid w:val="005F00E0"/>
    <w:rsid w:val="00607A21"/>
    <w:rsid w:val="006E2D6D"/>
    <w:rsid w:val="0070623A"/>
    <w:rsid w:val="00746696"/>
    <w:rsid w:val="00787E06"/>
    <w:rsid w:val="00792CA1"/>
    <w:rsid w:val="00794D3A"/>
    <w:rsid w:val="007B3313"/>
    <w:rsid w:val="007E23C5"/>
    <w:rsid w:val="0094340E"/>
    <w:rsid w:val="00985BB4"/>
    <w:rsid w:val="009B6807"/>
    <w:rsid w:val="00A76BE7"/>
    <w:rsid w:val="00A8008D"/>
    <w:rsid w:val="00AD5E92"/>
    <w:rsid w:val="00C164E0"/>
    <w:rsid w:val="00C202A3"/>
    <w:rsid w:val="00C23507"/>
    <w:rsid w:val="00C658D1"/>
    <w:rsid w:val="00D31A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BFB4"/>
  <w15:chartTrackingRefBased/>
  <w15:docId w15:val="{DF45C738-420F-481D-879A-2206B74B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6B"/>
  </w:style>
  <w:style w:type="paragraph" w:styleId="Balk1">
    <w:name w:val="heading 1"/>
    <w:basedOn w:val="Normal"/>
    <w:next w:val="Normal"/>
    <w:link w:val="Balk1Char"/>
    <w:uiPriority w:val="9"/>
    <w:qFormat/>
    <w:rsid w:val="00184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84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18406B"/>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8406B"/>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8406B"/>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8406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406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406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406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406B"/>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8406B"/>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18406B"/>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8406B"/>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8406B"/>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8406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406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406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406B"/>
    <w:rPr>
      <w:rFonts w:eastAsiaTheme="majorEastAsia" w:cstheme="majorBidi"/>
      <w:color w:val="272727" w:themeColor="text1" w:themeTint="D8"/>
    </w:rPr>
  </w:style>
  <w:style w:type="paragraph" w:styleId="KonuBal">
    <w:name w:val="Title"/>
    <w:basedOn w:val="Normal"/>
    <w:next w:val="Normal"/>
    <w:link w:val="KonuBalChar"/>
    <w:uiPriority w:val="10"/>
    <w:qFormat/>
    <w:rsid w:val="00184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406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406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406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406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406B"/>
    <w:rPr>
      <w:i/>
      <w:iCs/>
      <w:color w:val="404040" w:themeColor="text1" w:themeTint="BF"/>
    </w:rPr>
  </w:style>
  <w:style w:type="paragraph" w:styleId="ListeParagraf">
    <w:name w:val="List Paragraph"/>
    <w:basedOn w:val="Normal"/>
    <w:uiPriority w:val="34"/>
    <w:qFormat/>
    <w:rsid w:val="0018406B"/>
    <w:pPr>
      <w:ind w:left="720"/>
      <w:contextualSpacing/>
    </w:pPr>
  </w:style>
  <w:style w:type="character" w:styleId="GlVurgulama">
    <w:name w:val="Intense Emphasis"/>
    <w:basedOn w:val="VarsaylanParagrafYazTipi"/>
    <w:uiPriority w:val="21"/>
    <w:qFormat/>
    <w:rsid w:val="0018406B"/>
    <w:rPr>
      <w:i/>
      <w:iCs/>
      <w:color w:val="2F5496" w:themeColor="accent1" w:themeShade="BF"/>
    </w:rPr>
  </w:style>
  <w:style w:type="paragraph" w:styleId="GlAlnt">
    <w:name w:val="Intense Quote"/>
    <w:basedOn w:val="Normal"/>
    <w:next w:val="Normal"/>
    <w:link w:val="GlAlntChar"/>
    <w:uiPriority w:val="30"/>
    <w:qFormat/>
    <w:rsid w:val="00184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8406B"/>
    <w:rPr>
      <w:i/>
      <w:iCs/>
      <w:color w:val="2F5496" w:themeColor="accent1" w:themeShade="BF"/>
    </w:rPr>
  </w:style>
  <w:style w:type="character" w:styleId="GlBavuru">
    <w:name w:val="Intense Reference"/>
    <w:basedOn w:val="VarsaylanParagrafYazTipi"/>
    <w:uiPriority w:val="32"/>
    <w:qFormat/>
    <w:rsid w:val="0018406B"/>
    <w:rPr>
      <w:b/>
      <w:bCs/>
      <w:smallCaps/>
      <w:color w:val="2F5496" w:themeColor="accent1" w:themeShade="BF"/>
      <w:spacing w:val="5"/>
    </w:rPr>
  </w:style>
  <w:style w:type="paragraph" w:styleId="AltBilgi">
    <w:name w:val="footer"/>
    <w:basedOn w:val="Normal"/>
    <w:link w:val="AltBilgiChar"/>
    <w:uiPriority w:val="99"/>
    <w:unhideWhenUsed/>
    <w:rsid w:val="0018406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06B"/>
  </w:style>
  <w:style w:type="character" w:styleId="Kpr">
    <w:name w:val="Hyperlink"/>
    <w:basedOn w:val="VarsaylanParagrafYazTipi"/>
    <w:uiPriority w:val="99"/>
    <w:unhideWhenUsed/>
    <w:rsid w:val="00347144"/>
    <w:rPr>
      <w:color w:val="0563C1" w:themeColor="hyperlink"/>
      <w:u w:val="single"/>
    </w:rPr>
  </w:style>
  <w:style w:type="character" w:styleId="zmlenmeyenBahsetme">
    <w:name w:val="Unresolved Mention"/>
    <w:basedOn w:val="VarsaylanParagrafYazTipi"/>
    <w:uiPriority w:val="99"/>
    <w:semiHidden/>
    <w:unhideWhenUsed/>
    <w:rsid w:val="00347144"/>
    <w:rPr>
      <w:color w:val="605E5C"/>
      <w:shd w:val="clear" w:color="auto" w:fill="E1DFDD"/>
    </w:rPr>
  </w:style>
  <w:style w:type="paragraph" w:styleId="stBilgi">
    <w:name w:val="header"/>
    <w:basedOn w:val="Normal"/>
    <w:link w:val="stBilgiChar"/>
    <w:uiPriority w:val="99"/>
    <w:unhideWhenUsed/>
    <w:rsid w:val="005F00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F0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gib.gov.tr/api/gibportal-file/file/getFile?objectKey=DUYURU/UNIVERSAL/2026/2026_Varlik_Barisi_Rehbe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7/20260728-7.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ib.gov.tr/yardim-kaynaklar/infografikler" TargetMode="Externa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619</Words>
  <Characters>3533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ATATAŞ</cp:lastModifiedBy>
  <cp:revision>18</cp:revision>
  <dcterms:created xsi:type="dcterms:W3CDTF">2026-07-05T09:02:00Z</dcterms:created>
  <dcterms:modified xsi:type="dcterms:W3CDTF">2026-07-29T06:29:00Z</dcterms:modified>
</cp:coreProperties>
</file>