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19C2" w14:textId="3DFCD8B6" w:rsidR="0059553D" w:rsidRPr="002C1D12" w:rsidRDefault="0076406D" w:rsidP="0059553D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VERGİ MEVZUATINDAKİ GELİŞMELER</w:t>
      </w:r>
      <w:r w:rsidR="0059553D" w:rsidRPr="002C1D12">
        <w:rPr>
          <w:b/>
          <w:bCs/>
          <w:sz w:val="36"/>
          <w:szCs w:val="36"/>
        </w:rPr>
        <w:t xml:space="preserve"> 2026/</w:t>
      </w:r>
      <w:r>
        <w:rPr>
          <w:b/>
          <w:bCs/>
          <w:sz w:val="36"/>
          <w:szCs w:val="36"/>
        </w:rPr>
        <w:t>KASIM-1</w:t>
      </w:r>
    </w:p>
    <w:p w14:paraId="2CF031AF" w14:textId="3E43E29F" w:rsidR="0059553D" w:rsidRPr="002C1D12" w:rsidRDefault="0059553D" w:rsidP="0059553D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2C1D12">
        <w:rPr>
          <w:b/>
          <w:bCs/>
          <w:sz w:val="18"/>
          <w:szCs w:val="18"/>
        </w:rPr>
        <w:t>(</w:t>
      </w:r>
      <w:r w:rsidR="00AA10F2">
        <w:rPr>
          <w:b/>
          <w:bCs/>
          <w:sz w:val="18"/>
          <w:szCs w:val="18"/>
        </w:rPr>
        <w:t>30</w:t>
      </w:r>
      <w:r w:rsidRPr="002C1D12">
        <w:rPr>
          <w:b/>
          <w:bCs/>
          <w:sz w:val="18"/>
          <w:szCs w:val="18"/>
        </w:rPr>
        <w:t>.10.2026</w:t>
      </w:r>
      <w:r w:rsidR="00187F1C">
        <w:rPr>
          <w:b/>
          <w:bCs/>
          <w:sz w:val="18"/>
          <w:szCs w:val="18"/>
        </w:rPr>
        <w:t>-.</w:t>
      </w:r>
      <w:r w:rsidR="00194424">
        <w:rPr>
          <w:b/>
          <w:bCs/>
          <w:sz w:val="18"/>
          <w:szCs w:val="18"/>
        </w:rPr>
        <w:t>04.11.</w:t>
      </w:r>
      <w:r w:rsidR="00187F1C">
        <w:rPr>
          <w:b/>
          <w:bCs/>
          <w:sz w:val="18"/>
          <w:szCs w:val="18"/>
        </w:rPr>
        <w:t>2026</w:t>
      </w:r>
      <w:r w:rsidRPr="002C1D12">
        <w:rPr>
          <w:b/>
          <w:bCs/>
          <w:sz w:val="18"/>
          <w:szCs w:val="18"/>
        </w:rPr>
        <w:t>)</w:t>
      </w:r>
    </w:p>
    <w:p w14:paraId="15AECEBC" w14:textId="77777777" w:rsidR="0059553D" w:rsidRPr="00725AD6" w:rsidRDefault="0059553D" w:rsidP="0059553D"/>
    <w:p w14:paraId="53211322" w14:textId="409B102A" w:rsidR="00D93C27" w:rsidRDefault="0059553D" w:rsidP="00AA10F2">
      <w:pPr>
        <w:jc w:val="both"/>
        <w:rPr>
          <w:b/>
          <w:bCs/>
          <w:sz w:val="26"/>
          <w:szCs w:val="26"/>
        </w:rPr>
      </w:pPr>
      <w:r w:rsidRPr="00725AD6">
        <w:rPr>
          <w:b/>
          <w:bCs/>
          <w:sz w:val="26"/>
          <w:szCs w:val="26"/>
        </w:rPr>
        <w:t xml:space="preserve">I- </w:t>
      </w:r>
      <w:r w:rsidR="00AA10F2">
        <w:rPr>
          <w:b/>
          <w:bCs/>
          <w:sz w:val="26"/>
          <w:szCs w:val="26"/>
        </w:rPr>
        <w:t>2026 YILI 3. GEÇİCİ VERGİ DÖNEMİNDE UYGULANACAK YENİDEN DEĞERLEME ORANI %19,64 OLARAK BELİRLENMİŞTİR</w:t>
      </w:r>
    </w:p>
    <w:p w14:paraId="6C0899F8" w14:textId="099E8121" w:rsidR="00AA10F2" w:rsidRDefault="00AA10F2" w:rsidP="00AA10F2">
      <w:pPr>
        <w:jc w:val="both"/>
      </w:pPr>
      <w:r w:rsidRPr="00AA10F2">
        <w:t xml:space="preserve">T.C. Hazine ve Maliye Bakanlığı Gelir İdaresi Başkanlığı tarafından yayımlanan </w:t>
      </w:r>
      <w:r>
        <w:t xml:space="preserve">30.10.2026 tarihli 74 sayılı Kurumlar Vergisi Kanunu Sirküleri ile </w:t>
      </w:r>
      <w:r w:rsidRPr="00AA10F2">
        <w:t>Vergi Usul Kanunu</w:t>
      </w:r>
      <w:r>
        <w:t>’</w:t>
      </w:r>
      <w:r w:rsidRPr="00AA10F2">
        <w:t>nun mükerrer 298</w:t>
      </w:r>
      <w:r>
        <w:t>’</w:t>
      </w:r>
      <w:r w:rsidRPr="00AA10F2">
        <w:t>inci maddesinin (B) fıkrasına istinaden 2026 yılı üçüncü geçici vergi döneminde uygulanacak yeniden değerleme oranı %19,64 (yüzde ondokuz virgül altmışdört ) olarak tespit edilmiştir.</w:t>
      </w:r>
    </w:p>
    <w:p w14:paraId="07065F3C" w14:textId="77777777" w:rsidR="00194424" w:rsidRDefault="00194424" w:rsidP="00AA10F2">
      <w:pPr>
        <w:jc w:val="both"/>
      </w:pPr>
    </w:p>
    <w:p w14:paraId="441D0AB2" w14:textId="48E0974F" w:rsidR="00194424" w:rsidRPr="00424774" w:rsidRDefault="00424774" w:rsidP="00AA10F2">
      <w:pPr>
        <w:jc w:val="both"/>
        <w:rPr>
          <w:b/>
          <w:bCs/>
          <w:sz w:val="26"/>
          <w:szCs w:val="26"/>
        </w:rPr>
      </w:pPr>
      <w:r w:rsidRPr="00424774">
        <w:rPr>
          <w:b/>
          <w:bCs/>
          <w:sz w:val="26"/>
          <w:szCs w:val="26"/>
        </w:rPr>
        <w:t>II- KAMU GÖZETİMİ, MUHASEBE VE DENETİM STANDARTLARI KURULU’NUN “FİNANSAL TABLO ÖRNEKLERİ VE KULLANIM REHBERİ” KONULU KARARI YAYIMLANMIŞTIR.</w:t>
      </w:r>
    </w:p>
    <w:p w14:paraId="7E90F925" w14:textId="5E411FBA" w:rsidR="00194424" w:rsidRDefault="00194424" w:rsidP="00AA10F2">
      <w:pPr>
        <w:jc w:val="both"/>
      </w:pPr>
      <w:r w:rsidRPr="00194424">
        <w:t>Kamu Gözetimi, Muhasebe ve Denetim Standartları Kurulu</w:t>
      </w:r>
      <w:r w:rsidR="00424774">
        <w:t>’</w:t>
      </w:r>
      <w:r w:rsidRPr="00194424">
        <w:t xml:space="preserve">nun 30 Ekim 2026 tarihli ve 75935942-050.01.04-[01/47201] sayılı </w:t>
      </w:r>
      <w:r w:rsidR="00424774">
        <w:t>K</w:t>
      </w:r>
      <w:r w:rsidRPr="00194424">
        <w:t>ararı</w:t>
      </w:r>
      <w:r w:rsidR="00424774">
        <w:t>,</w:t>
      </w:r>
      <w:r w:rsidRPr="00194424">
        <w:t xml:space="preserve"> </w:t>
      </w:r>
      <w:r>
        <w:t xml:space="preserve">04.11.2026 tarihli ve 33420 sayılı </w:t>
      </w:r>
      <w:r w:rsidRPr="00194424">
        <w:t>Resmî Gazete’de yayımlan</w:t>
      </w:r>
      <w:r>
        <w:t>mıştır</w:t>
      </w:r>
      <w:r w:rsidRPr="00194424">
        <w:t xml:space="preserve">. </w:t>
      </w:r>
      <w:r>
        <w:t xml:space="preserve">“Finansal Tablo Örnekleri ve Kullanım Rehberi” konulu Karar, TFRS 18- “Finansal Tablolarda Sunum ve Açıklama” kapsamında Türkiye Finansal Raporlama Standartlarında meydana gelen değişiklikleri yansıtmak amacıyla alınmış ve Resmî Gazete’de yayımlanarak kamuoyuna duyurulmuştur. </w:t>
      </w:r>
    </w:p>
    <w:p w14:paraId="261311A5" w14:textId="7E6FBD28" w:rsidR="00194424" w:rsidRDefault="00194424" w:rsidP="00AA10F2">
      <w:pPr>
        <w:jc w:val="both"/>
      </w:pPr>
      <w:r>
        <w:t xml:space="preserve">Söz konusu Karara 04.11.2026 tarihli ve 33420 sayılı </w:t>
      </w:r>
      <w:r w:rsidRPr="00194424">
        <w:t>Resmî Gazete’de</w:t>
      </w:r>
      <w:r>
        <w:t>n ulaşmak mümkündür.</w:t>
      </w:r>
    </w:p>
    <w:p w14:paraId="0752E84A" w14:textId="1A00BB8C" w:rsidR="00194424" w:rsidRDefault="00194424" w:rsidP="00AA10F2">
      <w:pPr>
        <w:jc w:val="both"/>
      </w:pPr>
      <w:hyperlink r:id="rId7" w:history="1">
        <w:r w:rsidRPr="009844F2">
          <w:rPr>
            <w:rStyle w:val="Kpr"/>
          </w:rPr>
          <w:t>https://www.resmigazete.gov.tr/eskiler/2026/11/20261104-2.pdf</w:t>
        </w:r>
      </w:hyperlink>
    </w:p>
    <w:p w14:paraId="4E791343" w14:textId="77777777" w:rsidR="00ED29BF" w:rsidRPr="00ED29BF" w:rsidRDefault="00ED29BF" w:rsidP="0059553D">
      <w:pPr>
        <w:jc w:val="both"/>
      </w:pPr>
    </w:p>
    <w:sectPr w:rsidR="00ED29BF" w:rsidRPr="00ED29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BA464" w14:textId="77777777" w:rsidR="007334D6" w:rsidRDefault="007334D6" w:rsidP="00D93C27">
      <w:pPr>
        <w:spacing w:after="0" w:line="240" w:lineRule="auto"/>
      </w:pPr>
      <w:r>
        <w:separator/>
      </w:r>
    </w:p>
  </w:endnote>
  <w:endnote w:type="continuationSeparator" w:id="0">
    <w:p w14:paraId="5CFF10FD" w14:textId="77777777" w:rsidR="007334D6" w:rsidRDefault="007334D6" w:rsidP="00D93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7746270"/>
      <w:docPartObj>
        <w:docPartGallery w:val="Page Numbers (Bottom of Page)"/>
        <w:docPartUnique/>
      </w:docPartObj>
    </w:sdtPr>
    <w:sdtEndPr/>
    <w:sdtContent>
      <w:p w14:paraId="3D2C26A1" w14:textId="0FA9F77E" w:rsidR="00D93C27" w:rsidRDefault="00D93C2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882098" w14:textId="77777777" w:rsidR="00D93C27" w:rsidRDefault="00D93C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49F1D" w14:textId="77777777" w:rsidR="007334D6" w:rsidRDefault="007334D6" w:rsidP="00D93C27">
      <w:pPr>
        <w:spacing w:after="0" w:line="240" w:lineRule="auto"/>
      </w:pPr>
      <w:r>
        <w:separator/>
      </w:r>
    </w:p>
  </w:footnote>
  <w:footnote w:type="continuationSeparator" w:id="0">
    <w:p w14:paraId="5184357D" w14:textId="77777777" w:rsidR="007334D6" w:rsidRDefault="007334D6" w:rsidP="00D93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812315451"/>
  <w:bookmarkEnd w:id="0"/>
  <w:p w14:paraId="7925892B" w14:textId="00F72368" w:rsidR="00780C3C" w:rsidRDefault="00780C3C">
    <w:pPr>
      <w:pStyle w:val="stBilgi"/>
    </w:pPr>
    <w:r w:rsidRPr="00F22779">
      <w:rPr>
        <w:b/>
        <w:bCs/>
      </w:rPr>
      <w:object w:dxaOrig="9042" w:dyaOrig="1927" w14:anchorId="50D7C6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2pt;height:96.5pt">
          <v:imagedata r:id="rId1" o:title=""/>
        </v:shape>
        <o:OLEObject Type="Embed" ProgID="Word.Document.12" ShapeID="_x0000_i1025" DrawAspect="Content" ObjectID="_1855296164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5FC6"/>
    <w:multiLevelType w:val="multilevel"/>
    <w:tmpl w:val="1996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088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D"/>
    <w:rsid w:val="00170885"/>
    <w:rsid w:val="00185FC1"/>
    <w:rsid w:val="00187F1C"/>
    <w:rsid w:val="00194424"/>
    <w:rsid w:val="002D04FB"/>
    <w:rsid w:val="00424774"/>
    <w:rsid w:val="00515882"/>
    <w:rsid w:val="0059553D"/>
    <w:rsid w:val="00683240"/>
    <w:rsid w:val="006955AC"/>
    <w:rsid w:val="006C6AA5"/>
    <w:rsid w:val="007334D6"/>
    <w:rsid w:val="0076406D"/>
    <w:rsid w:val="00780767"/>
    <w:rsid w:val="00780C3C"/>
    <w:rsid w:val="00793CE0"/>
    <w:rsid w:val="00794D3A"/>
    <w:rsid w:val="007E1B75"/>
    <w:rsid w:val="00825DEB"/>
    <w:rsid w:val="008F5A86"/>
    <w:rsid w:val="009B6807"/>
    <w:rsid w:val="00AA10F2"/>
    <w:rsid w:val="00AD4807"/>
    <w:rsid w:val="00C23507"/>
    <w:rsid w:val="00CA6FF5"/>
    <w:rsid w:val="00D93C27"/>
    <w:rsid w:val="00E13D34"/>
    <w:rsid w:val="00ED29BF"/>
    <w:rsid w:val="00F47A3D"/>
    <w:rsid w:val="00F5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51C8"/>
  <w15:chartTrackingRefBased/>
  <w15:docId w15:val="{A83DA254-6EA0-4CA7-95AC-C45B57B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53D"/>
  </w:style>
  <w:style w:type="paragraph" w:styleId="Balk1">
    <w:name w:val="heading 1"/>
    <w:basedOn w:val="Normal"/>
    <w:next w:val="Normal"/>
    <w:link w:val="Balk1Char"/>
    <w:uiPriority w:val="9"/>
    <w:qFormat/>
    <w:rsid w:val="00595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5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95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95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95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95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95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95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95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95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5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95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9553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9553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955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955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955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955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95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95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95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95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95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955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955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9553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95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9553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9553D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185FC1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85FC1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D93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C27"/>
  </w:style>
  <w:style w:type="paragraph" w:styleId="AltBilgi">
    <w:name w:val="footer"/>
    <w:basedOn w:val="Normal"/>
    <w:link w:val="AltBilgiChar"/>
    <w:uiPriority w:val="99"/>
    <w:unhideWhenUsed/>
    <w:rsid w:val="00D93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smigazete.gov.tr/eskiler/2026/11/20261104-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Tuncay KAPUSUZOGLU</dc:creator>
  <cp:keywords/>
  <dc:description/>
  <cp:lastModifiedBy>Devrim Atatas</cp:lastModifiedBy>
  <cp:revision>15</cp:revision>
  <dcterms:created xsi:type="dcterms:W3CDTF">2026-10-26T12:52:00Z</dcterms:created>
  <dcterms:modified xsi:type="dcterms:W3CDTF">2026-11-04T08:16:00Z</dcterms:modified>
</cp:coreProperties>
</file>