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052680F6" w:rsidR="00F44BE8" w:rsidRDefault="001E16F6" w:rsidP="00F44BE8">
      <w:pPr>
        <w:spacing w:after="0" w:line="240" w:lineRule="auto"/>
        <w:jc w:val="center"/>
        <w:rPr>
          <w:b/>
          <w:bCs/>
          <w:sz w:val="32"/>
          <w:szCs w:val="32"/>
        </w:rPr>
      </w:pPr>
      <w:r>
        <w:rPr>
          <w:b/>
          <w:bCs/>
          <w:sz w:val="32"/>
          <w:szCs w:val="32"/>
        </w:rPr>
        <w:t xml:space="preserve">VERGİ MEVZUATINDAKİ GELİŞMELER </w:t>
      </w:r>
      <w:r w:rsidR="00672D59" w:rsidRPr="00FC7ED4">
        <w:rPr>
          <w:b/>
          <w:bCs/>
          <w:sz w:val="32"/>
          <w:szCs w:val="32"/>
        </w:rPr>
        <w:t>202</w:t>
      </w:r>
      <w:r w:rsidR="00672D59">
        <w:rPr>
          <w:b/>
          <w:bCs/>
          <w:sz w:val="32"/>
          <w:szCs w:val="32"/>
        </w:rPr>
        <w:t>6</w:t>
      </w:r>
      <w:r w:rsidR="00672D59" w:rsidRPr="00FC7ED4">
        <w:rPr>
          <w:b/>
          <w:bCs/>
          <w:sz w:val="32"/>
          <w:szCs w:val="32"/>
        </w:rPr>
        <w:t>/</w:t>
      </w:r>
      <w:r>
        <w:rPr>
          <w:b/>
          <w:bCs/>
          <w:sz w:val="32"/>
          <w:szCs w:val="32"/>
        </w:rPr>
        <w:t>ŞUBAT-2</w:t>
      </w:r>
    </w:p>
    <w:p w14:paraId="2235D047" w14:textId="49E559FB" w:rsidR="00F44BE8" w:rsidRDefault="00672D59" w:rsidP="00F44BE8">
      <w:pPr>
        <w:spacing w:after="0" w:line="240" w:lineRule="auto"/>
        <w:jc w:val="center"/>
        <w:rPr>
          <w:b/>
          <w:bCs/>
          <w:sz w:val="18"/>
          <w:szCs w:val="18"/>
        </w:rPr>
      </w:pPr>
      <w:r w:rsidRPr="00B54EDB">
        <w:rPr>
          <w:b/>
          <w:bCs/>
          <w:sz w:val="18"/>
          <w:szCs w:val="18"/>
        </w:rPr>
        <w:t>(</w:t>
      </w:r>
      <w:r>
        <w:rPr>
          <w:b/>
          <w:bCs/>
          <w:sz w:val="18"/>
          <w:szCs w:val="18"/>
        </w:rPr>
        <w:t>13.02.2026</w:t>
      </w:r>
      <w:r w:rsidR="004804CD">
        <w:rPr>
          <w:b/>
          <w:bCs/>
          <w:sz w:val="18"/>
          <w:szCs w:val="18"/>
        </w:rPr>
        <w:t>-18.02.2026</w:t>
      </w:r>
      <w:r w:rsidRPr="00B54EDB">
        <w:rPr>
          <w:b/>
          <w:bCs/>
          <w:sz w:val="18"/>
          <w:szCs w:val="18"/>
        </w:rPr>
        <w:t>)</w:t>
      </w:r>
    </w:p>
    <w:p w14:paraId="6A5FB738" w14:textId="77777777" w:rsidR="00C23507" w:rsidRDefault="00C23507"/>
    <w:p w14:paraId="0ED3FAFD" w14:textId="43EA2F6E" w:rsidR="00464DBE" w:rsidRDefault="00672D59" w:rsidP="00464DBE">
      <w:pPr>
        <w:jc w:val="both"/>
        <w:rPr>
          <w:b/>
          <w:bCs/>
          <w:sz w:val="26"/>
          <w:szCs w:val="26"/>
        </w:rPr>
      </w:pPr>
      <w:r w:rsidRPr="00691FAA">
        <w:rPr>
          <w:b/>
          <w:bCs/>
          <w:sz w:val="26"/>
          <w:szCs w:val="26"/>
        </w:rPr>
        <w:t xml:space="preserve">I- </w:t>
      </w:r>
      <w:r>
        <w:rPr>
          <w:b/>
          <w:bCs/>
          <w:sz w:val="26"/>
          <w:szCs w:val="26"/>
        </w:rPr>
        <w:t>T</w:t>
      </w:r>
      <w:r w:rsidRPr="00672D59">
        <w:rPr>
          <w:b/>
          <w:bCs/>
          <w:sz w:val="26"/>
          <w:szCs w:val="26"/>
        </w:rPr>
        <w:t xml:space="preserve">AKSİ İLE YOLCU TAŞIMACILIĞI FAALİYETİNDE BULUNAN MÜKELLEFLERE </w:t>
      </w:r>
      <w:r>
        <w:rPr>
          <w:b/>
          <w:bCs/>
          <w:sz w:val="26"/>
          <w:szCs w:val="26"/>
        </w:rPr>
        <w:t>“</w:t>
      </w:r>
      <w:r w:rsidRPr="00672D59">
        <w:rPr>
          <w:b/>
          <w:bCs/>
          <w:sz w:val="26"/>
          <w:szCs w:val="26"/>
        </w:rPr>
        <w:t>TAKSİ MALİ CİHAZ</w:t>
      </w:r>
      <w:r>
        <w:rPr>
          <w:b/>
          <w:bCs/>
          <w:sz w:val="26"/>
          <w:szCs w:val="26"/>
        </w:rPr>
        <w:t>”</w:t>
      </w:r>
      <w:r w:rsidRPr="00672D59">
        <w:rPr>
          <w:b/>
          <w:bCs/>
          <w:sz w:val="26"/>
          <w:szCs w:val="26"/>
        </w:rPr>
        <w:t xml:space="preserve"> KULLANMA MECBURİYETİ GETİRİLMİŞTİR.</w:t>
      </w:r>
    </w:p>
    <w:p w14:paraId="7F0D42F8" w14:textId="0B96A03A" w:rsidR="00672D59" w:rsidRDefault="00672D59" w:rsidP="00464DBE">
      <w:pPr>
        <w:jc w:val="both"/>
      </w:pPr>
      <w:r w:rsidRPr="00672D59">
        <w:t xml:space="preserve">13 Şubat 2026 tarihli ve </w:t>
      </w:r>
      <w:r>
        <w:t>33167 sayılı Resm</w:t>
      </w:r>
      <w:r w:rsidR="00030A9B">
        <w:t>î</w:t>
      </w:r>
      <w:r>
        <w:t xml:space="preserve"> </w:t>
      </w:r>
      <w:proofErr w:type="spellStart"/>
      <w:r>
        <w:t>Gazete’de</w:t>
      </w:r>
      <w:proofErr w:type="spellEnd"/>
      <w:r>
        <w:t xml:space="preserve"> yayımlanan 591 Sıra </w:t>
      </w:r>
      <w:proofErr w:type="spellStart"/>
      <w:r>
        <w:t>No’lu</w:t>
      </w:r>
      <w:proofErr w:type="spellEnd"/>
      <w:r>
        <w:t xml:space="preserve"> Vergi Usul Kanunu Genel Tebliği ile k</w:t>
      </w:r>
      <w:r w:rsidRPr="00672D59">
        <w:t>ayıtlı ekonominin desteklenmesi, belge düzenine olan uyum ve kartla ödeme imkânlarının artırılması amacıyla taksi ile yolcu taşımacılığı faaliyetinde bulunan mükelleflere, kullandıkları taksimetrelerle bağlantılı olarak çalışacak veya taksimetre özelliğini de haiz Taksi Mali Cihaz kullanma mecburiyeti getirilmiştir.</w:t>
      </w:r>
    </w:p>
    <w:p w14:paraId="25E75A40" w14:textId="2C767FA4" w:rsidR="00672D59" w:rsidRDefault="00672D59" w:rsidP="00464DBE">
      <w:pPr>
        <w:jc w:val="both"/>
      </w:pPr>
      <w:r w:rsidRPr="00672D59">
        <w:t xml:space="preserve">Bu kapsamda, taksi ile yolcu taşımacılığı faaliyetinde bulunan mükelleflere Taksi Mali Cihaz kullanma ve bu cihazlar üzerinden kartla ödeme imkânı sağlanması zorunluluğu getirilmesine, söz konusu cihazların onaylanmasına ve üretilmesine ilişkin hususlar ile bu cihazlarla bağlantılı çalışacak taksimetrelerde ilave olarak bulunması gereken özelliklerin belirlenmesi, bu cihazlar üzerinden düzenlenecek belgelerin içeriği ile formatların belirlenmesi, bu cihazlar aracılığıyla gerçekleştirilen işlemlere yönelik bilgi verme yükümlülüğü getirilmesi, bu yükümlülüğü yerine getireceklerin uymakla yükümlü oldukları kurallar ile uygulamaya ilişkin diğer usul ve esasların belirlenmesi </w:t>
      </w:r>
      <w:r>
        <w:t>anılan</w:t>
      </w:r>
      <w:r w:rsidRPr="00672D59">
        <w:t xml:space="preserve"> Tebliğin konusunu teşkil etmektedir.</w:t>
      </w:r>
    </w:p>
    <w:p w14:paraId="27381E04" w14:textId="3B6D7DF5" w:rsidR="00672D59" w:rsidRDefault="00672D59" w:rsidP="00464DBE">
      <w:pPr>
        <w:jc w:val="both"/>
      </w:pPr>
      <w:r w:rsidRPr="00672D59">
        <w:t>Taksi Mali Cihaz</w:t>
      </w:r>
      <w:r>
        <w:t>,</w:t>
      </w:r>
      <w:r w:rsidRPr="00672D59">
        <w:t xml:space="preserve"> </w:t>
      </w:r>
      <w:r>
        <w:t>t</w:t>
      </w:r>
      <w:r w:rsidRPr="00672D59">
        <w:t xml:space="preserve">aksimetreler ile bağlantılı olarak çalışan veya taksimetre özelliğini haiz </w:t>
      </w:r>
      <w:r>
        <w:t>anılan</w:t>
      </w:r>
      <w:r w:rsidRPr="00672D59">
        <w:t xml:space="preserve"> Tebliğ kapsamında onay alan çevrimiçi çalışan EFT-POS özellikli cihazı</w:t>
      </w:r>
      <w:r>
        <w:t xml:space="preserve"> ifade etmektedir.</w:t>
      </w:r>
    </w:p>
    <w:p w14:paraId="7CAFFF2B" w14:textId="1234528E" w:rsidR="00672D59" w:rsidRPr="00672D59" w:rsidRDefault="00672D59" w:rsidP="00672D59">
      <w:pPr>
        <w:jc w:val="both"/>
      </w:pPr>
      <w:r w:rsidRPr="00672D59">
        <w:t xml:space="preserve">Taksi Mali Cihazları, Taksi Mali Cihaz üreticileri tarafından </w:t>
      </w:r>
      <w:r>
        <w:t>söz konusu</w:t>
      </w:r>
      <w:r w:rsidRPr="00672D59">
        <w:t xml:space="preserve"> Tebliğ kapsamında taksi işletmeciliği faaliyetinde kullanılmak üzere Bakanlıktan onay alınan cihazlardır. Taksi Mali Cihazları fiş veya e-Belge düzenleyebilen cihazlar olarak aşağıda belirtildiği şekilde ikiye ayrılmaktadır:</w:t>
      </w:r>
    </w:p>
    <w:p w14:paraId="06DD1D39" w14:textId="77777777" w:rsidR="00672D59" w:rsidRPr="00672D59" w:rsidRDefault="00672D59" w:rsidP="00672D59">
      <w:pPr>
        <w:jc w:val="both"/>
      </w:pPr>
      <w:r w:rsidRPr="00672D59">
        <w:t>a) Fiş düzenleyen Taksi Mali Cihaz: Taksi Mali Cihaz üreticileri tarafından bu Tebliğ kapsamında taksi işletmeciliği faaliyetinde kullanılmak üzere Bakanlıktan onay almış fiş düzenleyebilen Taksi Mali Cihazdır.</w:t>
      </w:r>
    </w:p>
    <w:p w14:paraId="6BB6BCD7" w14:textId="77777777" w:rsidR="00672D59" w:rsidRPr="00672D59" w:rsidRDefault="00672D59" w:rsidP="00672D59">
      <w:pPr>
        <w:jc w:val="both"/>
      </w:pPr>
      <w:r w:rsidRPr="00672D59">
        <w:t>b) e-Belge düzenleyen Taksi Mali Cihaz: Taksi Mali Cihaz üreticileri tarafından bu Tebliğ kapsamında taksi işletmeciliği faaliyetinde kullanılmak üzere Bakanlıktan onay almış e-Belge düzenleyebilen Taksi Mali Cihazdır.</w:t>
      </w:r>
    </w:p>
    <w:p w14:paraId="1A94D0B6" w14:textId="592CFCCA" w:rsidR="00672D59" w:rsidRPr="00672D59" w:rsidRDefault="00672D59" w:rsidP="00464DBE">
      <w:pPr>
        <w:jc w:val="both"/>
      </w:pPr>
      <w:r w:rsidRPr="00672D59">
        <w:t>Taksi ile yolcu taşımacılığı faaliyetinde bulunan mükellefler (ticari kazançları basit usulde tespit edilenler dâhil) </w:t>
      </w:r>
      <w:r w:rsidRPr="00672D59">
        <w:rPr>
          <w:b/>
          <w:bCs/>
        </w:rPr>
        <w:t>1/9/2026 tarihine kadar,</w:t>
      </w:r>
      <w:r w:rsidRPr="00672D59">
        <w:t xml:space="preserve"> bu Tebliğ ve ilgili kılavuzlarda belirlenen teknik özellikleri taşıyan ve Bakanlıkça onay verilmiş Taksi Mali Cihazları satın alarak kullanmaya başlamak zorundadır. Taksilerle yolcu taşımacılığı faaliyetinde bulunan mükelleflerin başka bir mükellefe ait Taksi Mali Cihaz kullanması yasaktır.</w:t>
      </w:r>
    </w:p>
    <w:p w14:paraId="1D90CDD0" w14:textId="265D55BB" w:rsidR="00672D59" w:rsidRDefault="00672D59" w:rsidP="00464DBE">
      <w:pPr>
        <w:jc w:val="both"/>
      </w:pPr>
      <w:r w:rsidRPr="00672D59">
        <w:t>Taksi ile yolcu taşımacılığı faaliyetinde bulunan mükellefler, bu Tebliğ kapsamında onay verilen Taksi Mali Cihazları kullanmak zorunda oldukları tarihi izleyen 15 gün içerisinde en az bir banka veya kuruluş ile üye iş yeri anlaşması yaparak kullanılan Taksi Mali Cihazlar aracılığıyla kartla ödeme taleplerini kabul etmek zorundadırlar.</w:t>
      </w:r>
    </w:p>
    <w:p w14:paraId="40633D32" w14:textId="505C2EAB" w:rsidR="00627209" w:rsidRDefault="00627209" w:rsidP="00464DBE">
      <w:pPr>
        <w:jc w:val="both"/>
      </w:pPr>
      <w:r>
        <w:t xml:space="preserve">Vergi Usul </w:t>
      </w:r>
      <w:r w:rsidRPr="00627209">
        <w:t>Kanunu</w:t>
      </w:r>
      <w:r>
        <w:t>’</w:t>
      </w:r>
      <w:r w:rsidRPr="00627209">
        <w:t>n</w:t>
      </w:r>
      <w:r>
        <w:t>un</w:t>
      </w:r>
      <w:r w:rsidRPr="00627209">
        <w:t xml:space="preserve"> mükerrer 257</w:t>
      </w:r>
      <w:r>
        <w:t>’</w:t>
      </w:r>
      <w:r w:rsidRPr="00627209">
        <w:t>nci maddesi ile Bakanlığ</w:t>
      </w:r>
      <w:r>
        <w:t>a</w:t>
      </w:r>
      <w:r w:rsidRPr="00627209">
        <w:t xml:space="preserve"> tanınan yetkiye dayanılarak, verilen hizmet bedelinin 213 sayılı Kanunda belirlenen fatura düzenleme haddinin üzerinde olması veya hizmet </w:t>
      </w:r>
      <w:r w:rsidRPr="00627209">
        <w:lastRenderedPageBreak/>
        <w:t xml:space="preserve">alanın fatura düzenlenmesini talep etmesi durumunda, fiş düzenleyen Taksi Mali Cihazlardan otomatik olarak düzenlenen fişlerin, taksi taşımacılığı </w:t>
      </w:r>
      <w:r w:rsidRPr="00627209">
        <w:rPr>
          <w:b/>
          <w:bCs/>
        </w:rPr>
        <w:t>hizmeti alanın TCKN veya VKN bilgisini içermesi şartıyla,</w:t>
      </w:r>
      <w:r w:rsidRPr="00627209">
        <w:t xml:space="preserve"> “fatura yerine geçen” belge olarak kabul edilmesi ve bu şekilde belgelenen hizmet bedelleri için fatura düzenlenmesi taleplerinin dikkate alınmaması uygun görülmüştür.</w:t>
      </w:r>
    </w:p>
    <w:p w14:paraId="26AE5F95" w14:textId="1190D03E" w:rsidR="00627209" w:rsidRDefault="00627209" w:rsidP="00464DBE">
      <w:pPr>
        <w:jc w:val="both"/>
      </w:pPr>
      <w:r w:rsidRPr="00627209">
        <w:t>Tebliğde belirlenen usul ve esaslara aykırı hareket eden veya belirlenen sürelerde öngörülen yükümlülükleri yerine getirmeyen taksi ile yolcu taşımacılığı faaliyetinde bulunan mükellefler, taksimetre üreticileri, Taksi Mali Cihaz üreticileri, Taksi Mali Cihaz yetkili servisleri, banka ve benzeri kuruluşlar hakkında 213 sayılı Kanunun ilgili ceza hükümleri uygulanır.</w:t>
      </w:r>
    </w:p>
    <w:p w14:paraId="7DC8D58E" w14:textId="0CD6E251" w:rsidR="00627209" w:rsidRPr="00672D59" w:rsidRDefault="00627209" w:rsidP="00464DBE">
      <w:pPr>
        <w:jc w:val="both"/>
      </w:pPr>
      <w:r>
        <w:t xml:space="preserve">591 Sıra </w:t>
      </w:r>
      <w:proofErr w:type="spellStart"/>
      <w:r>
        <w:t>No’lu</w:t>
      </w:r>
      <w:proofErr w:type="spellEnd"/>
      <w:r>
        <w:t xml:space="preserve"> Vergi Usul Kanunu Genel Tebliği, yayımı tarihi olan 13 Şubat 2026 tarihinde yürürlüğe girmiştir.</w:t>
      </w:r>
    </w:p>
    <w:p w14:paraId="12BFB428" w14:textId="77777777" w:rsidR="00672D59" w:rsidRDefault="00672D59" w:rsidP="00464DBE">
      <w:pPr>
        <w:jc w:val="both"/>
        <w:rPr>
          <w:b/>
          <w:bCs/>
        </w:rPr>
      </w:pPr>
    </w:p>
    <w:p w14:paraId="42BD8722" w14:textId="74F08920" w:rsidR="00672D59" w:rsidRPr="004804CD" w:rsidRDefault="004804CD" w:rsidP="00464DBE">
      <w:pPr>
        <w:jc w:val="both"/>
        <w:rPr>
          <w:b/>
          <w:bCs/>
          <w:sz w:val="26"/>
          <w:szCs w:val="26"/>
        </w:rPr>
      </w:pPr>
      <w:r w:rsidRPr="004804CD">
        <w:rPr>
          <w:b/>
          <w:bCs/>
          <w:sz w:val="26"/>
          <w:szCs w:val="26"/>
        </w:rPr>
        <w:t>II- TİCARİ DEFTERLERE İLİŞKİN TEBLİĞİN 15. MADDESİNE İLAVE HÜKÜM GETİRİLMİŞTİR</w:t>
      </w:r>
    </w:p>
    <w:p w14:paraId="1D8AD71F" w14:textId="1502E1CE" w:rsidR="004804CD" w:rsidRPr="004804CD" w:rsidRDefault="004804CD" w:rsidP="004804CD">
      <w:pPr>
        <w:jc w:val="both"/>
      </w:pPr>
      <w:r>
        <w:t xml:space="preserve">18 Şubat 2026 tarihli ve 33172 sayılı </w:t>
      </w:r>
      <w:proofErr w:type="gramStart"/>
      <w:r>
        <w:t>Resmi</w:t>
      </w:r>
      <w:proofErr w:type="gramEnd"/>
      <w:r>
        <w:t xml:space="preserve"> </w:t>
      </w:r>
      <w:proofErr w:type="spellStart"/>
      <w:r>
        <w:t>Gazete’de</w:t>
      </w:r>
      <w:proofErr w:type="spellEnd"/>
      <w:r>
        <w:t xml:space="preserve"> yayımlanan </w:t>
      </w:r>
      <w:r w:rsidRPr="004804CD">
        <w:t>Ticari Defterlere İlişkin Tebliğde Değişiklik</w:t>
      </w:r>
      <w:r>
        <w:t xml:space="preserve"> </w:t>
      </w:r>
      <w:r w:rsidRPr="004804CD">
        <w:t>Yapılmasına Dair Tebliğ</w:t>
      </w:r>
      <w:r>
        <w:t xml:space="preserve"> ile </w:t>
      </w:r>
      <w:r w:rsidRPr="004804CD">
        <w:t xml:space="preserve">19/12/2012 tarihli ve 28502 sayılı Resmî </w:t>
      </w:r>
      <w:proofErr w:type="spellStart"/>
      <w:r w:rsidRPr="004804CD">
        <w:t>Gazete’de</w:t>
      </w:r>
      <w:proofErr w:type="spellEnd"/>
      <w:r w:rsidRPr="004804CD">
        <w:t xml:space="preserve"> yayımlanan Ticari Defterlere İlişkin Tebliğin 15</w:t>
      </w:r>
      <w:r>
        <w:t>’</w:t>
      </w:r>
      <w:r w:rsidRPr="004804CD">
        <w:t>inci maddesinin ikinci fıkrasına aşağıdaki cümleler eklenmiştir.</w:t>
      </w:r>
    </w:p>
    <w:p w14:paraId="726B8F29" w14:textId="5BA1B4B7" w:rsidR="004804CD" w:rsidRPr="004804CD" w:rsidRDefault="004804CD" w:rsidP="004804CD">
      <w:pPr>
        <w:jc w:val="both"/>
      </w:pPr>
      <w:r w:rsidRPr="004804CD">
        <w:t>“Ticaret Bakanlığı, Hazine ve Maliye Bakanlığı</w:t>
      </w:r>
      <w:r w:rsidR="00C2035C">
        <w:t>’</w:t>
      </w:r>
      <w:r w:rsidRPr="004804CD">
        <w:t>nın görüşünü alarak defter türleri itibarıyla ayrı ayrı veya birlikte bu süreyi ikişer aylık sürelerle iki defa uzatmaya yetkilidir. Süre uzatımı Ticaret Bakanlığı</w:t>
      </w:r>
      <w:r w:rsidR="00C2035C">
        <w:t>’</w:t>
      </w:r>
      <w:r w:rsidRPr="004804CD">
        <w:t>nın internet sitesi aracılığıyla duyurulur.”</w:t>
      </w:r>
    </w:p>
    <w:p w14:paraId="25DBC08D" w14:textId="0977278F" w:rsidR="004804CD" w:rsidRDefault="004804CD" w:rsidP="004804CD">
      <w:pPr>
        <w:jc w:val="both"/>
      </w:pPr>
      <w:r>
        <w:t xml:space="preserve">Yapılan değişiklik sonrasında </w:t>
      </w:r>
      <w:r w:rsidRPr="004804CD">
        <w:t>Ticari Defterlere İlişkin Tebliğin 15</w:t>
      </w:r>
      <w:r>
        <w:t>’</w:t>
      </w:r>
      <w:r w:rsidRPr="004804CD">
        <w:t>inci maddesinin</w:t>
      </w:r>
      <w:r>
        <w:t xml:space="preserve"> son hali aşağıdaki gibidir:</w:t>
      </w:r>
    </w:p>
    <w:p w14:paraId="063D8939" w14:textId="77777777" w:rsidR="004804CD" w:rsidRPr="00F67F02" w:rsidRDefault="004804CD" w:rsidP="00F67F02">
      <w:pPr>
        <w:shd w:val="clear" w:color="auto" w:fill="F2F2F2" w:themeFill="background1" w:themeFillShade="F2"/>
        <w:jc w:val="both"/>
        <w:rPr>
          <w:b/>
          <w:bCs/>
          <w:i/>
          <w:iCs/>
          <w:sz w:val="20"/>
          <w:szCs w:val="20"/>
        </w:rPr>
      </w:pPr>
      <w:r w:rsidRPr="00F67F02">
        <w:rPr>
          <w:i/>
          <w:iCs/>
          <w:sz w:val="20"/>
          <w:szCs w:val="20"/>
        </w:rPr>
        <w:t>“</w:t>
      </w:r>
      <w:r w:rsidRPr="00F67F02">
        <w:rPr>
          <w:b/>
          <w:bCs/>
          <w:i/>
          <w:iCs/>
          <w:sz w:val="20"/>
          <w:szCs w:val="20"/>
        </w:rPr>
        <w:t xml:space="preserve">Kapanış onayı yapılacak defterler ile onay zamanı ve şekli </w:t>
      </w:r>
    </w:p>
    <w:p w14:paraId="1DC0A0FB" w14:textId="77777777" w:rsidR="004804CD" w:rsidRPr="00F67F02" w:rsidRDefault="004804CD" w:rsidP="00F67F02">
      <w:pPr>
        <w:shd w:val="clear" w:color="auto" w:fill="F2F2F2" w:themeFill="background1" w:themeFillShade="F2"/>
        <w:jc w:val="both"/>
        <w:rPr>
          <w:i/>
          <w:iCs/>
          <w:sz w:val="20"/>
          <w:szCs w:val="20"/>
        </w:rPr>
      </w:pPr>
      <w:r w:rsidRPr="00F67F02">
        <w:rPr>
          <w:b/>
          <w:bCs/>
          <w:i/>
          <w:iCs/>
          <w:sz w:val="20"/>
          <w:szCs w:val="20"/>
        </w:rPr>
        <w:t>MADDE 15</w:t>
      </w:r>
      <w:r w:rsidRPr="00F67F02">
        <w:rPr>
          <w:i/>
          <w:iCs/>
          <w:sz w:val="20"/>
          <w:szCs w:val="20"/>
        </w:rPr>
        <w:t xml:space="preserve"> – </w:t>
      </w:r>
      <w:r w:rsidRPr="00F67F02">
        <w:rPr>
          <w:b/>
          <w:bCs/>
          <w:i/>
          <w:iCs/>
          <w:sz w:val="20"/>
          <w:szCs w:val="20"/>
        </w:rPr>
        <w:t>(1)</w:t>
      </w:r>
      <w:r w:rsidRPr="00F67F02">
        <w:rPr>
          <w:i/>
          <w:iCs/>
          <w:sz w:val="20"/>
          <w:szCs w:val="20"/>
        </w:rPr>
        <w:t xml:space="preserve"> Kapanış onayı yapılacak defterlerin onay zamanı ve şekline ilişkin hususlar aşağıda belirtilmiştir. </w:t>
      </w:r>
    </w:p>
    <w:p w14:paraId="7DDC6F4C" w14:textId="77777777" w:rsidR="004804CD" w:rsidRPr="00F67F02" w:rsidRDefault="004804CD" w:rsidP="00F67F02">
      <w:pPr>
        <w:shd w:val="clear" w:color="auto" w:fill="F2F2F2" w:themeFill="background1" w:themeFillShade="F2"/>
        <w:jc w:val="both"/>
        <w:rPr>
          <w:i/>
          <w:iCs/>
          <w:sz w:val="20"/>
          <w:szCs w:val="20"/>
        </w:rPr>
      </w:pPr>
      <w:r w:rsidRPr="00F67F02">
        <w:rPr>
          <w:i/>
          <w:iCs/>
          <w:sz w:val="20"/>
          <w:szCs w:val="20"/>
        </w:rPr>
        <w:t xml:space="preserve">a) Yevmiye defterinin, izleyen hesap döneminin altıncı ayının sonuna kadar notere ibraz edilip son kaydın altına noterce “Görülmüştür” ibaresi yazılarak mühür ve imza ile onaylanması zorunludur. </w:t>
      </w:r>
    </w:p>
    <w:p w14:paraId="537C6C12" w14:textId="77777777" w:rsidR="004804CD" w:rsidRPr="00F67F02" w:rsidRDefault="004804CD" w:rsidP="00F67F02">
      <w:pPr>
        <w:shd w:val="clear" w:color="auto" w:fill="F2F2F2" w:themeFill="background1" w:themeFillShade="F2"/>
        <w:jc w:val="both"/>
        <w:rPr>
          <w:i/>
          <w:iCs/>
          <w:sz w:val="20"/>
          <w:szCs w:val="20"/>
        </w:rPr>
      </w:pPr>
      <w:r w:rsidRPr="00F67F02">
        <w:rPr>
          <w:i/>
          <w:iCs/>
          <w:sz w:val="20"/>
          <w:szCs w:val="20"/>
        </w:rPr>
        <w:t xml:space="preserve">b) Yönetim kurulu karar defterinin, izleyen hesap döneminin birinci ayının sonuna kadar notere ibraz edilip son kaydın altına noterce “Görülmüştür” ibaresi yazılarak mühür ve imza ile onaylanması zorunludur. </w:t>
      </w:r>
    </w:p>
    <w:p w14:paraId="4F574C2E" w14:textId="782DE09F" w:rsidR="004804CD" w:rsidRPr="00F67F02" w:rsidRDefault="004804CD" w:rsidP="00F67F02">
      <w:pPr>
        <w:shd w:val="clear" w:color="auto" w:fill="F2F2F2" w:themeFill="background1" w:themeFillShade="F2"/>
        <w:jc w:val="both"/>
        <w:rPr>
          <w:i/>
          <w:iCs/>
          <w:sz w:val="20"/>
          <w:szCs w:val="20"/>
        </w:rPr>
      </w:pPr>
      <w:r w:rsidRPr="00F67F02">
        <w:rPr>
          <w:b/>
          <w:bCs/>
          <w:i/>
          <w:iCs/>
          <w:sz w:val="20"/>
          <w:szCs w:val="20"/>
        </w:rPr>
        <w:t>(2)</w:t>
      </w:r>
      <w:r w:rsidRPr="00F67F02">
        <w:rPr>
          <w:i/>
          <w:iCs/>
          <w:sz w:val="20"/>
          <w:szCs w:val="20"/>
        </w:rPr>
        <w:t xml:space="preserve"> Vergi Usul Kanununun 13’üncü ve 15’inci maddesi uyarınca Hazine ve Maliye Bakanlığı tarafından mücbir sebep halinin ilan edildiği yerlerde, defterlerin kapanış onayları, mücbir sebebin sona erdiği tarihi takip eden ikinci ayın sonuna kadar yapılabilir. </w:t>
      </w:r>
      <w:r w:rsidRPr="00F67F02">
        <w:rPr>
          <w:b/>
          <w:bCs/>
          <w:i/>
          <w:iCs/>
          <w:sz w:val="20"/>
          <w:szCs w:val="20"/>
        </w:rPr>
        <w:t>Ticaret Bakanlığı, Hazine ve Maliye Bakanlığı’nın görüşünü alarak defter türleri itibarıyla ayrı ayrı veya birlikte bu süreyi ikişer aylık sürelerle iki defa uzatmaya yetkilidir. Süre uzatımı Ticaret Bakanlığı’nın internet sitesi aracılığıyla duyurulur.</w:t>
      </w:r>
      <w:r w:rsidRPr="00F67F02">
        <w:rPr>
          <w:i/>
          <w:iCs/>
          <w:sz w:val="20"/>
          <w:szCs w:val="20"/>
        </w:rPr>
        <w:t>”</w:t>
      </w:r>
    </w:p>
    <w:p w14:paraId="2110D2F7" w14:textId="77777777" w:rsidR="004804CD" w:rsidRDefault="004804CD" w:rsidP="004804CD">
      <w:pPr>
        <w:jc w:val="both"/>
      </w:pPr>
    </w:p>
    <w:p w14:paraId="0CD42950" w14:textId="77777777" w:rsidR="00426931" w:rsidRDefault="00426931" w:rsidP="002A1B76">
      <w:pPr>
        <w:shd w:val="clear" w:color="auto" w:fill="FFFFFF" w:themeFill="background1"/>
        <w:jc w:val="right"/>
        <w:rPr>
          <w:rFonts w:cstheme="minorHAnsi"/>
          <w:b/>
          <w:bCs/>
        </w:rPr>
      </w:pPr>
    </w:p>
    <w:sectPr w:rsidR="004269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9DFA" w14:textId="77777777" w:rsidR="00642C0E" w:rsidRDefault="00642C0E" w:rsidP="007003D0">
      <w:pPr>
        <w:spacing w:after="0" w:line="240" w:lineRule="auto"/>
      </w:pPr>
      <w:r>
        <w:separator/>
      </w:r>
    </w:p>
  </w:endnote>
  <w:endnote w:type="continuationSeparator" w:id="0">
    <w:p w14:paraId="24EC2510" w14:textId="77777777" w:rsidR="00642C0E" w:rsidRDefault="00642C0E"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4CC9" w14:textId="77777777" w:rsidR="00AB1C43" w:rsidRDefault="00AB1C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15812"/>
      <w:docPartObj>
        <w:docPartGallery w:val="Page Numbers (Bottom of Page)"/>
        <w:docPartUnique/>
      </w:docPartObj>
    </w:sdtPr>
    <w:sdtEndPr/>
    <w:sdtContent>
      <w:p w14:paraId="4A34E387" w14:textId="4BE5AEC6" w:rsidR="002B5D54" w:rsidRDefault="002B5D54">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BE42" w14:textId="77777777" w:rsidR="00AB1C43" w:rsidRDefault="00AB1C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2890" w14:textId="77777777" w:rsidR="00642C0E" w:rsidRDefault="00642C0E" w:rsidP="007003D0">
      <w:pPr>
        <w:spacing w:after="0" w:line="240" w:lineRule="auto"/>
      </w:pPr>
      <w:r>
        <w:separator/>
      </w:r>
    </w:p>
  </w:footnote>
  <w:footnote w:type="continuationSeparator" w:id="0">
    <w:p w14:paraId="6B49CAAF" w14:textId="77777777" w:rsidR="00642C0E" w:rsidRDefault="00642C0E"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2A31" w14:textId="77777777" w:rsidR="00AB1C43" w:rsidRDefault="00AB1C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413AFDC2" w14:textId="59F83E7D" w:rsidR="00AB1C43" w:rsidRDefault="00AB1C43">
    <w:pPr>
      <w:pStyle w:val="stBilgi"/>
    </w:pPr>
    <w:r w:rsidRPr="00F22779">
      <w:rPr>
        <w:b/>
        <w:bCs/>
      </w:rPr>
      <w:object w:dxaOrig="9042" w:dyaOrig="1927" w14:anchorId="7F8CD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32921093"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3CC8" w14:textId="77777777" w:rsidR="00AB1C43" w:rsidRDefault="00AB1C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30A9B"/>
    <w:rsid w:val="00045BC8"/>
    <w:rsid w:val="000709FF"/>
    <w:rsid w:val="0009737A"/>
    <w:rsid w:val="000C0E6A"/>
    <w:rsid w:val="000C5B9B"/>
    <w:rsid w:val="000F1168"/>
    <w:rsid w:val="00116523"/>
    <w:rsid w:val="0012570F"/>
    <w:rsid w:val="00132AC8"/>
    <w:rsid w:val="0013498C"/>
    <w:rsid w:val="001418FB"/>
    <w:rsid w:val="0015010B"/>
    <w:rsid w:val="001634AC"/>
    <w:rsid w:val="001644DF"/>
    <w:rsid w:val="00170C3E"/>
    <w:rsid w:val="00180E72"/>
    <w:rsid w:val="001A0AA6"/>
    <w:rsid w:val="001A5921"/>
    <w:rsid w:val="001C547C"/>
    <w:rsid w:val="001C61D3"/>
    <w:rsid w:val="001D0AD4"/>
    <w:rsid w:val="001D4559"/>
    <w:rsid w:val="001D6927"/>
    <w:rsid w:val="001E16F6"/>
    <w:rsid w:val="00213727"/>
    <w:rsid w:val="00214B7E"/>
    <w:rsid w:val="0022777D"/>
    <w:rsid w:val="0023532A"/>
    <w:rsid w:val="00235A96"/>
    <w:rsid w:val="00263869"/>
    <w:rsid w:val="0029204E"/>
    <w:rsid w:val="0029694B"/>
    <w:rsid w:val="002A1B76"/>
    <w:rsid w:val="002A3F6C"/>
    <w:rsid w:val="002B0E91"/>
    <w:rsid w:val="002B5D54"/>
    <w:rsid w:val="002B762C"/>
    <w:rsid w:val="002B7C55"/>
    <w:rsid w:val="002C35D3"/>
    <w:rsid w:val="002D34D6"/>
    <w:rsid w:val="00303EDC"/>
    <w:rsid w:val="0030464E"/>
    <w:rsid w:val="0030595C"/>
    <w:rsid w:val="00342AB1"/>
    <w:rsid w:val="00353D7A"/>
    <w:rsid w:val="003867F1"/>
    <w:rsid w:val="003A7505"/>
    <w:rsid w:val="003F0949"/>
    <w:rsid w:val="003F298E"/>
    <w:rsid w:val="00420441"/>
    <w:rsid w:val="00421AB4"/>
    <w:rsid w:val="00425837"/>
    <w:rsid w:val="00425FA8"/>
    <w:rsid w:val="00426931"/>
    <w:rsid w:val="00426C96"/>
    <w:rsid w:val="00444503"/>
    <w:rsid w:val="00445B03"/>
    <w:rsid w:val="00450DDA"/>
    <w:rsid w:val="00464DBE"/>
    <w:rsid w:val="00474CDF"/>
    <w:rsid w:val="00476491"/>
    <w:rsid w:val="004804CD"/>
    <w:rsid w:val="00485F25"/>
    <w:rsid w:val="00492CE7"/>
    <w:rsid w:val="00494F05"/>
    <w:rsid w:val="00495317"/>
    <w:rsid w:val="00495F8D"/>
    <w:rsid w:val="004A431D"/>
    <w:rsid w:val="004A60D5"/>
    <w:rsid w:val="004B67FD"/>
    <w:rsid w:val="004C15BD"/>
    <w:rsid w:val="004D0DDE"/>
    <w:rsid w:val="004F1482"/>
    <w:rsid w:val="004F274B"/>
    <w:rsid w:val="004F65BF"/>
    <w:rsid w:val="004F7FE2"/>
    <w:rsid w:val="00505303"/>
    <w:rsid w:val="00515BE9"/>
    <w:rsid w:val="0052148C"/>
    <w:rsid w:val="00542935"/>
    <w:rsid w:val="00543F90"/>
    <w:rsid w:val="00557D5A"/>
    <w:rsid w:val="00557E4C"/>
    <w:rsid w:val="00561EE5"/>
    <w:rsid w:val="00562478"/>
    <w:rsid w:val="0056375C"/>
    <w:rsid w:val="00583270"/>
    <w:rsid w:val="0058447E"/>
    <w:rsid w:val="00585114"/>
    <w:rsid w:val="0059231A"/>
    <w:rsid w:val="005C4369"/>
    <w:rsid w:val="005C4AC8"/>
    <w:rsid w:val="005C7C4B"/>
    <w:rsid w:val="005E3112"/>
    <w:rsid w:val="005E3EB7"/>
    <w:rsid w:val="005E4AD6"/>
    <w:rsid w:val="0061346C"/>
    <w:rsid w:val="00627209"/>
    <w:rsid w:val="006301D2"/>
    <w:rsid w:val="00642C0E"/>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536B4"/>
    <w:rsid w:val="007665E9"/>
    <w:rsid w:val="007805B7"/>
    <w:rsid w:val="0078325B"/>
    <w:rsid w:val="00794D3A"/>
    <w:rsid w:val="007A7126"/>
    <w:rsid w:val="007B2C46"/>
    <w:rsid w:val="007B3614"/>
    <w:rsid w:val="007B39B0"/>
    <w:rsid w:val="007D0311"/>
    <w:rsid w:val="007D2233"/>
    <w:rsid w:val="007E2DE5"/>
    <w:rsid w:val="00804DE0"/>
    <w:rsid w:val="00806176"/>
    <w:rsid w:val="0080750F"/>
    <w:rsid w:val="0081240B"/>
    <w:rsid w:val="00823EC2"/>
    <w:rsid w:val="00830A20"/>
    <w:rsid w:val="0085407E"/>
    <w:rsid w:val="008613D5"/>
    <w:rsid w:val="00876289"/>
    <w:rsid w:val="008812B7"/>
    <w:rsid w:val="008A1CCA"/>
    <w:rsid w:val="008A5053"/>
    <w:rsid w:val="008B7880"/>
    <w:rsid w:val="008C3008"/>
    <w:rsid w:val="008D3C1B"/>
    <w:rsid w:val="008D4CC4"/>
    <w:rsid w:val="008F06CC"/>
    <w:rsid w:val="008F795C"/>
    <w:rsid w:val="00914842"/>
    <w:rsid w:val="009310E9"/>
    <w:rsid w:val="009409B3"/>
    <w:rsid w:val="00971946"/>
    <w:rsid w:val="00982D0B"/>
    <w:rsid w:val="00982FE7"/>
    <w:rsid w:val="009A7296"/>
    <w:rsid w:val="009B0041"/>
    <w:rsid w:val="009B6807"/>
    <w:rsid w:val="009E4AE3"/>
    <w:rsid w:val="009F542D"/>
    <w:rsid w:val="009F5E6A"/>
    <w:rsid w:val="00A200BA"/>
    <w:rsid w:val="00A41F8F"/>
    <w:rsid w:val="00A4346F"/>
    <w:rsid w:val="00A54304"/>
    <w:rsid w:val="00A75F35"/>
    <w:rsid w:val="00A7652F"/>
    <w:rsid w:val="00A86B1E"/>
    <w:rsid w:val="00A86D20"/>
    <w:rsid w:val="00A87141"/>
    <w:rsid w:val="00A905E3"/>
    <w:rsid w:val="00A94874"/>
    <w:rsid w:val="00A962D3"/>
    <w:rsid w:val="00AB1C43"/>
    <w:rsid w:val="00AC084A"/>
    <w:rsid w:val="00AC1960"/>
    <w:rsid w:val="00AD2A55"/>
    <w:rsid w:val="00AE5B03"/>
    <w:rsid w:val="00B02216"/>
    <w:rsid w:val="00B13552"/>
    <w:rsid w:val="00B15870"/>
    <w:rsid w:val="00B33B2D"/>
    <w:rsid w:val="00B510BA"/>
    <w:rsid w:val="00B559CB"/>
    <w:rsid w:val="00B7114A"/>
    <w:rsid w:val="00B95798"/>
    <w:rsid w:val="00BB3F8E"/>
    <w:rsid w:val="00BC27A0"/>
    <w:rsid w:val="00BE26A6"/>
    <w:rsid w:val="00BF6A93"/>
    <w:rsid w:val="00BF7F58"/>
    <w:rsid w:val="00C03A92"/>
    <w:rsid w:val="00C10F40"/>
    <w:rsid w:val="00C1105C"/>
    <w:rsid w:val="00C17774"/>
    <w:rsid w:val="00C2035C"/>
    <w:rsid w:val="00C23507"/>
    <w:rsid w:val="00C23533"/>
    <w:rsid w:val="00C352D2"/>
    <w:rsid w:val="00C5070C"/>
    <w:rsid w:val="00C604ED"/>
    <w:rsid w:val="00C704B4"/>
    <w:rsid w:val="00C70FDD"/>
    <w:rsid w:val="00C71843"/>
    <w:rsid w:val="00C81E5F"/>
    <w:rsid w:val="00C84DA7"/>
    <w:rsid w:val="00CB0C60"/>
    <w:rsid w:val="00CB31B1"/>
    <w:rsid w:val="00CB70E5"/>
    <w:rsid w:val="00CC2CDB"/>
    <w:rsid w:val="00CD137F"/>
    <w:rsid w:val="00CD45F0"/>
    <w:rsid w:val="00CE7F96"/>
    <w:rsid w:val="00CF640B"/>
    <w:rsid w:val="00D17D51"/>
    <w:rsid w:val="00D50329"/>
    <w:rsid w:val="00D5205A"/>
    <w:rsid w:val="00D60273"/>
    <w:rsid w:val="00D63063"/>
    <w:rsid w:val="00D64C24"/>
    <w:rsid w:val="00D72F8B"/>
    <w:rsid w:val="00D949EB"/>
    <w:rsid w:val="00D95B71"/>
    <w:rsid w:val="00DA456F"/>
    <w:rsid w:val="00DC7932"/>
    <w:rsid w:val="00DD2892"/>
    <w:rsid w:val="00DE2DA2"/>
    <w:rsid w:val="00DE6267"/>
    <w:rsid w:val="00E46084"/>
    <w:rsid w:val="00E66736"/>
    <w:rsid w:val="00E74976"/>
    <w:rsid w:val="00E8150F"/>
    <w:rsid w:val="00EA5747"/>
    <w:rsid w:val="00EB0CFF"/>
    <w:rsid w:val="00EB696B"/>
    <w:rsid w:val="00EE433F"/>
    <w:rsid w:val="00F128E2"/>
    <w:rsid w:val="00F201D9"/>
    <w:rsid w:val="00F261A5"/>
    <w:rsid w:val="00F31A4E"/>
    <w:rsid w:val="00F349BB"/>
    <w:rsid w:val="00F374AF"/>
    <w:rsid w:val="00F44BE8"/>
    <w:rsid w:val="00F46CA4"/>
    <w:rsid w:val="00F67F02"/>
    <w:rsid w:val="00FB18D5"/>
    <w:rsid w:val="00FC1BE4"/>
    <w:rsid w:val="00FC58B1"/>
    <w:rsid w:val="00FD1FA5"/>
    <w:rsid w:val="00FD2425"/>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Pages>2</Pages>
  <Words>740</Words>
  <Characters>5192</Characters>
  <Application>Microsoft Office Word</Application>
  <DocSecurity>0</DocSecurity>
  <Lines>71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145</cp:revision>
  <dcterms:created xsi:type="dcterms:W3CDTF">2025-12-19T13:27:00Z</dcterms:created>
  <dcterms:modified xsi:type="dcterms:W3CDTF">2026-02-18T08:58:00Z</dcterms:modified>
</cp:coreProperties>
</file>