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319C2" w14:textId="11E5BB68" w:rsidR="0059553D" w:rsidRPr="002C1D12" w:rsidRDefault="006E6FFA" w:rsidP="0059553D">
      <w:pPr>
        <w:spacing w:after="0" w:line="240" w:lineRule="auto"/>
        <w:jc w:val="center"/>
        <w:rPr>
          <w:b/>
          <w:bCs/>
          <w:sz w:val="36"/>
          <w:szCs w:val="36"/>
        </w:rPr>
      </w:pPr>
      <w:r>
        <w:rPr>
          <w:b/>
          <w:bCs/>
          <w:sz w:val="36"/>
          <w:szCs w:val="36"/>
        </w:rPr>
        <w:t>VERGİ MEVZUATINDAKİ GELİŞMELER</w:t>
      </w:r>
      <w:r w:rsidR="0059553D" w:rsidRPr="002C1D12">
        <w:rPr>
          <w:b/>
          <w:bCs/>
          <w:sz w:val="36"/>
          <w:szCs w:val="36"/>
        </w:rPr>
        <w:t xml:space="preserve"> 2026/</w:t>
      </w:r>
      <w:r>
        <w:rPr>
          <w:b/>
          <w:bCs/>
          <w:sz w:val="36"/>
          <w:szCs w:val="36"/>
        </w:rPr>
        <w:t>KASIM-2</w:t>
      </w:r>
    </w:p>
    <w:p w14:paraId="2CF031AF" w14:textId="278876BF" w:rsidR="0059553D" w:rsidRPr="002C1D12" w:rsidRDefault="0059553D" w:rsidP="0059553D">
      <w:pPr>
        <w:spacing w:after="0" w:line="240" w:lineRule="auto"/>
        <w:jc w:val="center"/>
        <w:rPr>
          <w:b/>
          <w:bCs/>
          <w:sz w:val="18"/>
          <w:szCs w:val="18"/>
        </w:rPr>
      </w:pPr>
      <w:r w:rsidRPr="002C1D12">
        <w:rPr>
          <w:b/>
          <w:bCs/>
          <w:sz w:val="18"/>
          <w:szCs w:val="18"/>
        </w:rPr>
        <w:t>(</w:t>
      </w:r>
      <w:r w:rsidR="00AA10F2">
        <w:rPr>
          <w:b/>
          <w:bCs/>
          <w:sz w:val="18"/>
          <w:szCs w:val="18"/>
        </w:rPr>
        <w:t>0</w:t>
      </w:r>
      <w:r w:rsidR="003329F4">
        <w:rPr>
          <w:b/>
          <w:bCs/>
          <w:sz w:val="18"/>
          <w:szCs w:val="18"/>
        </w:rPr>
        <w:t>5</w:t>
      </w:r>
      <w:r w:rsidRPr="002C1D12">
        <w:rPr>
          <w:b/>
          <w:bCs/>
          <w:sz w:val="18"/>
          <w:szCs w:val="18"/>
        </w:rPr>
        <w:t>.1</w:t>
      </w:r>
      <w:r w:rsidR="003329F4">
        <w:rPr>
          <w:b/>
          <w:bCs/>
          <w:sz w:val="18"/>
          <w:szCs w:val="18"/>
        </w:rPr>
        <w:t>1</w:t>
      </w:r>
      <w:r w:rsidRPr="002C1D12">
        <w:rPr>
          <w:b/>
          <w:bCs/>
          <w:sz w:val="18"/>
          <w:szCs w:val="18"/>
        </w:rPr>
        <w:t>.2026</w:t>
      </w:r>
      <w:r w:rsidR="00187F1C">
        <w:rPr>
          <w:b/>
          <w:bCs/>
          <w:sz w:val="18"/>
          <w:szCs w:val="18"/>
        </w:rPr>
        <w:t>-</w:t>
      </w:r>
      <w:r w:rsidR="00A21EEA">
        <w:rPr>
          <w:b/>
          <w:bCs/>
          <w:sz w:val="18"/>
          <w:szCs w:val="18"/>
        </w:rPr>
        <w:t>06.</w:t>
      </w:r>
      <w:r w:rsidR="00194424">
        <w:rPr>
          <w:b/>
          <w:bCs/>
          <w:sz w:val="18"/>
          <w:szCs w:val="18"/>
        </w:rPr>
        <w:t>11.</w:t>
      </w:r>
      <w:r w:rsidR="00187F1C">
        <w:rPr>
          <w:b/>
          <w:bCs/>
          <w:sz w:val="18"/>
          <w:szCs w:val="18"/>
        </w:rPr>
        <w:t>2026</w:t>
      </w:r>
      <w:r w:rsidRPr="002C1D12">
        <w:rPr>
          <w:b/>
          <w:bCs/>
          <w:sz w:val="18"/>
          <w:szCs w:val="18"/>
        </w:rPr>
        <w:t>)</w:t>
      </w:r>
    </w:p>
    <w:p w14:paraId="15AECEBC" w14:textId="77777777" w:rsidR="0059553D" w:rsidRPr="00725AD6" w:rsidRDefault="0059553D" w:rsidP="0059553D"/>
    <w:p w14:paraId="441D0AB2" w14:textId="3E9A85B1" w:rsidR="00194424" w:rsidRPr="00424774" w:rsidRDefault="00424774" w:rsidP="00AA10F2">
      <w:pPr>
        <w:jc w:val="both"/>
        <w:rPr>
          <w:b/>
          <w:bCs/>
          <w:sz w:val="26"/>
          <w:szCs w:val="26"/>
        </w:rPr>
      </w:pPr>
      <w:r w:rsidRPr="00424774">
        <w:rPr>
          <w:b/>
          <w:bCs/>
          <w:sz w:val="26"/>
          <w:szCs w:val="26"/>
        </w:rPr>
        <w:t>I- KAMU GÖZETİMİ, MUHASEBE VE DENETİM STANDARTLARI KURULU’NUN “</w:t>
      </w:r>
      <w:r w:rsidR="003329F4">
        <w:rPr>
          <w:b/>
          <w:bCs/>
          <w:sz w:val="26"/>
          <w:szCs w:val="26"/>
        </w:rPr>
        <w:t>SÜRDÜRÜLEBİLİRLİK DENETİM EKİPLERİNE YÖNELİK MUAFİYET SÜRESİNİN UZATILMASI</w:t>
      </w:r>
      <w:r w:rsidRPr="00424774">
        <w:rPr>
          <w:b/>
          <w:bCs/>
          <w:sz w:val="26"/>
          <w:szCs w:val="26"/>
        </w:rPr>
        <w:t>” KONULU KARARI YAYIMLANMIŞTIR.</w:t>
      </w:r>
    </w:p>
    <w:p w14:paraId="7E90F925" w14:textId="3FEF55D5" w:rsidR="00194424" w:rsidRDefault="00194424" w:rsidP="00AA10F2">
      <w:pPr>
        <w:jc w:val="both"/>
      </w:pPr>
      <w:r w:rsidRPr="00194424">
        <w:t>Kamu Gözetimi, Muhasebe ve Denetim Standartları Kurulu</w:t>
      </w:r>
      <w:r w:rsidR="00424774">
        <w:t>’</w:t>
      </w:r>
      <w:r w:rsidRPr="00194424">
        <w:t>nun 30 Ekim 2026 tarihli ve 75935942-050.01.04</w:t>
      </w:r>
      <w:proofErr w:type="gramStart"/>
      <w:r w:rsidRPr="00194424">
        <w:t>-[</w:t>
      </w:r>
      <w:proofErr w:type="gramEnd"/>
      <w:r w:rsidRPr="00194424">
        <w:t>01/472</w:t>
      </w:r>
      <w:r w:rsidR="003329F4">
        <w:t>39</w:t>
      </w:r>
      <w:r w:rsidRPr="00194424">
        <w:t xml:space="preserve">] sayılı </w:t>
      </w:r>
      <w:r w:rsidR="00424774">
        <w:t>K</w:t>
      </w:r>
      <w:r w:rsidRPr="00194424">
        <w:t>ararı</w:t>
      </w:r>
      <w:r w:rsidR="00424774">
        <w:t>,</w:t>
      </w:r>
      <w:r w:rsidRPr="00194424">
        <w:t xml:space="preserve"> </w:t>
      </w:r>
      <w:r>
        <w:t>0</w:t>
      </w:r>
      <w:r w:rsidR="003329F4">
        <w:t>5</w:t>
      </w:r>
      <w:r>
        <w:t>.11.2026 tarihli ve 3342</w:t>
      </w:r>
      <w:r w:rsidR="003329F4">
        <w:t>1</w:t>
      </w:r>
      <w:r>
        <w:t xml:space="preserve"> sayılı </w:t>
      </w:r>
      <w:r w:rsidRPr="00194424">
        <w:t>Resmî Gazete’de yayımlan</w:t>
      </w:r>
      <w:r>
        <w:t>mıştır</w:t>
      </w:r>
      <w:r w:rsidRPr="00194424">
        <w:t xml:space="preserve">. </w:t>
      </w:r>
      <w:r w:rsidR="003329F4" w:rsidRPr="003329F4">
        <w:t>“Sürdürülebilirlik Denetim Ekiplerine Yönelik Muafiyet Süresinin Uzatılması”</w:t>
      </w:r>
      <w:r>
        <w:t xml:space="preserve"> konulu Karar</w:t>
      </w:r>
      <w:r w:rsidR="003329F4">
        <w:t xml:space="preserve"> ile </w:t>
      </w:r>
      <w:r w:rsidR="003329F4" w:rsidRPr="003329F4">
        <w:t>sürdürülebilirlik denetimlerinde sürdürülebilirlik alanında yetkili olmayan denetçilerin de görev alabilmesine yönelik muafiyetin süresi 1 Ocak 2027’den önce biten hesap dönemlerini kapsayacak şekilde bir yıl uzatıl</w:t>
      </w:r>
      <w:r w:rsidR="002E3861">
        <w:t>mıştır.</w:t>
      </w:r>
    </w:p>
    <w:p w14:paraId="07089892" w14:textId="568C77A9" w:rsidR="006E162F" w:rsidRDefault="006E162F" w:rsidP="00AA10F2">
      <w:pPr>
        <w:jc w:val="both"/>
      </w:pPr>
      <w:r>
        <w:t>Söz konusu Karar aynen aşağıdaki gibidir:</w:t>
      </w:r>
    </w:p>
    <w:p w14:paraId="60B53643" w14:textId="5D902CC6" w:rsidR="006E162F" w:rsidRPr="006E162F" w:rsidRDefault="006E162F" w:rsidP="006E162F">
      <w:pPr>
        <w:jc w:val="both"/>
      </w:pPr>
      <w:r>
        <w:t>“</w:t>
      </w:r>
      <w:hyperlink r:id="rId7" w:history="1">
        <w:r w:rsidRPr="006E162F">
          <w:rPr>
            <w:rStyle w:val="Kpr"/>
            <w:color w:val="auto"/>
            <w:u w:val="none"/>
          </w:rPr>
          <w:t>660 sayılı Kamu Gözetimi, Muhasebe ve Denetim Standartları Kurumunun Teşkilat ve Görevleri Hakkında Kanun Hükmünde Kararnamenin</w:t>
        </w:r>
      </w:hyperlink>
      <w:r w:rsidRPr="006E162F">
        <w:t xml:space="preserve"> (KHK) 9</w:t>
      </w:r>
      <w:r>
        <w:t>’</w:t>
      </w:r>
      <w:r w:rsidRPr="006E162F">
        <w:t>uncu maddesinin birinci fıkrasının (ö) bendi ve 17.01.2025 tarihli ve 32785 sayılı Resmî Gazetede yayımlanmış olan Sürdürülebilirlik Denetimi Yönetmeliğinin 18</w:t>
      </w:r>
      <w:r>
        <w:t>’</w:t>
      </w:r>
      <w:r w:rsidRPr="006E162F">
        <w:t>inci maddesinin ikinci fıkrası ve Geçici 1</w:t>
      </w:r>
      <w:r>
        <w:t>’</w:t>
      </w:r>
      <w:r w:rsidRPr="006E162F">
        <w:t>inci maddesinin beşinci fıkrası uyarınca;</w:t>
      </w:r>
    </w:p>
    <w:p w14:paraId="22EF906B" w14:textId="2CA708EA" w:rsidR="006E162F" w:rsidRPr="006E162F" w:rsidRDefault="006E162F" w:rsidP="006E162F">
      <w:pPr>
        <w:jc w:val="both"/>
        <w:rPr>
          <w:b/>
          <w:bCs/>
        </w:rPr>
      </w:pPr>
      <w:r w:rsidRPr="006E162F">
        <w:rPr>
          <w:b/>
          <w:bCs/>
        </w:rPr>
        <w:t xml:space="preserve">– </w:t>
      </w:r>
      <w:hyperlink r:id="rId8" w:history="1">
        <w:r w:rsidRPr="006E162F">
          <w:rPr>
            <w:rStyle w:val="Kpr"/>
            <w:b/>
            <w:bCs/>
            <w:color w:val="auto"/>
            <w:u w:val="none"/>
          </w:rPr>
          <w:t>Sürdürülebilirlik Denetimi Yönetmeliğin</w:t>
        </w:r>
      </w:hyperlink>
      <w:r w:rsidRPr="006E162F">
        <w:rPr>
          <w:b/>
          <w:bCs/>
        </w:rPr>
        <w:t xml:space="preserve"> Geçici 1’inci maddesinin üçüncü fıkrasındaki sürenin bir yıl uzatılmasına,</w:t>
      </w:r>
    </w:p>
    <w:p w14:paraId="5B8417CF" w14:textId="77777777" w:rsidR="006E162F" w:rsidRPr="006E162F" w:rsidRDefault="006E162F" w:rsidP="006E162F">
      <w:pPr>
        <w:jc w:val="both"/>
        <w:rPr>
          <w:b/>
          <w:bCs/>
        </w:rPr>
      </w:pPr>
      <w:r w:rsidRPr="006E162F">
        <w:rPr>
          <w:b/>
          <w:bCs/>
        </w:rPr>
        <w:t>– 01.01.2028 tarihinden önce biten hesap dönemlerine ilişkin sürdürülebilirlik denetimlerinde, asıl denetim ekiplerinde görevlendirilecek sorumlu denetçi ile en az iki denetçinin sürdürülebilirlik alanında denetim faaliyetinde bulunma yetkisini haiz olmasına, bu denetçiler haricinde asıl ve yedek denetim ekiplerinde sürdürülebilirlik alanında yetkili olmayan denetçilere yer verilebilmesine,</w:t>
      </w:r>
    </w:p>
    <w:p w14:paraId="75925037" w14:textId="2A6E42AC" w:rsidR="006E162F" w:rsidRPr="006E162F" w:rsidRDefault="006E162F" w:rsidP="006E162F">
      <w:pPr>
        <w:jc w:val="both"/>
      </w:pPr>
      <w:proofErr w:type="gramStart"/>
      <w:r w:rsidRPr="006E162F">
        <w:t>oybirliği</w:t>
      </w:r>
      <w:proofErr w:type="gramEnd"/>
      <w:r w:rsidRPr="006E162F">
        <w:t xml:space="preserve"> ile karar verilmiştir.</w:t>
      </w:r>
      <w:r>
        <w:t>”</w:t>
      </w:r>
    </w:p>
    <w:p w14:paraId="5DD2E051" w14:textId="5C68286B" w:rsidR="006E162F" w:rsidRDefault="006E162F" w:rsidP="00AA10F2">
      <w:pPr>
        <w:jc w:val="both"/>
      </w:pPr>
      <w:r w:rsidRPr="006E162F">
        <w:t>Sürdürülebilirlik Denetimi Yönetmeliğinin Geçici 1</w:t>
      </w:r>
      <w:r>
        <w:t>’</w:t>
      </w:r>
      <w:r w:rsidRPr="006E162F">
        <w:t xml:space="preserve">inci maddesinin </w:t>
      </w:r>
      <w:r>
        <w:t>son hali aşağıdaki gibidir:</w:t>
      </w:r>
    </w:p>
    <w:p w14:paraId="3EE12113" w14:textId="1F9CEA01" w:rsidR="006E162F" w:rsidRPr="005024B7" w:rsidRDefault="005024B7" w:rsidP="00DF04C9">
      <w:pPr>
        <w:shd w:val="clear" w:color="auto" w:fill="F2F2F2" w:themeFill="background1" w:themeFillShade="F2"/>
        <w:jc w:val="both"/>
        <w:rPr>
          <w:i/>
          <w:iCs/>
          <w:sz w:val="20"/>
          <w:szCs w:val="20"/>
        </w:rPr>
      </w:pPr>
      <w:r w:rsidRPr="005024B7">
        <w:rPr>
          <w:b/>
          <w:bCs/>
          <w:i/>
          <w:iCs/>
          <w:sz w:val="20"/>
          <w:szCs w:val="20"/>
        </w:rPr>
        <w:t>“</w:t>
      </w:r>
      <w:r w:rsidR="006E162F" w:rsidRPr="005024B7">
        <w:rPr>
          <w:b/>
          <w:bCs/>
          <w:i/>
          <w:iCs/>
          <w:sz w:val="20"/>
          <w:szCs w:val="20"/>
        </w:rPr>
        <w:t>GEÇİCİ MADDE 1- (1)</w:t>
      </w:r>
      <w:r w:rsidR="006E162F" w:rsidRPr="005024B7">
        <w:rPr>
          <w:i/>
          <w:iCs/>
          <w:sz w:val="20"/>
          <w:szCs w:val="20"/>
        </w:rPr>
        <w:t xml:space="preserve"> Denetim kuruluşlarının yetkilendirilmesinde, 31/12/2026 tarihine kadar 12’nci maddenin birinci fıkrasının (ç) bendinde yer alan şart aranmaz. Bu kapsamda yetkilendirilen denetim kuruluşlarının, 30/6/2027 tarihine kadar 12’nci maddenin birinci fıkrasının (ç) bendinde öngörülen şartı sağlamaları gereklidir.</w:t>
      </w:r>
    </w:p>
    <w:p w14:paraId="5DBEA267" w14:textId="3F0E57F0" w:rsidR="006E162F" w:rsidRPr="005024B7" w:rsidRDefault="006E162F" w:rsidP="00DF04C9">
      <w:pPr>
        <w:shd w:val="clear" w:color="auto" w:fill="F2F2F2" w:themeFill="background1" w:themeFillShade="F2"/>
        <w:jc w:val="both"/>
        <w:rPr>
          <w:i/>
          <w:iCs/>
          <w:sz w:val="20"/>
          <w:szCs w:val="20"/>
        </w:rPr>
      </w:pPr>
      <w:r w:rsidRPr="005024B7">
        <w:rPr>
          <w:b/>
          <w:bCs/>
          <w:i/>
          <w:iCs/>
          <w:sz w:val="20"/>
          <w:szCs w:val="20"/>
        </w:rPr>
        <w:t>(2)</w:t>
      </w:r>
      <w:r w:rsidRPr="005024B7">
        <w:rPr>
          <w:i/>
          <w:iCs/>
          <w:sz w:val="20"/>
          <w:szCs w:val="20"/>
        </w:rPr>
        <w:t xml:space="preserve"> Sürdürülebilirlik denetçisi olmak için 13’üncü madde uyarınca aranan diğer şartlar saklı kalmak kaydıyla, 31/12/2025 tarihine kadar yapılacak yetkilendirilmelerde 15’inci maddede öngörülen uygulamalı mesleki eğitim şartı aranmaz.</w:t>
      </w:r>
    </w:p>
    <w:p w14:paraId="756934B6" w14:textId="044B2966" w:rsidR="006E162F" w:rsidRPr="005024B7" w:rsidRDefault="006E162F" w:rsidP="00DF04C9">
      <w:pPr>
        <w:shd w:val="clear" w:color="auto" w:fill="F2F2F2" w:themeFill="background1" w:themeFillShade="F2"/>
        <w:jc w:val="both"/>
        <w:rPr>
          <w:i/>
          <w:iCs/>
          <w:sz w:val="20"/>
          <w:szCs w:val="20"/>
        </w:rPr>
      </w:pPr>
      <w:r w:rsidRPr="005024B7">
        <w:rPr>
          <w:b/>
          <w:bCs/>
          <w:i/>
          <w:iCs/>
          <w:sz w:val="20"/>
          <w:szCs w:val="20"/>
        </w:rPr>
        <w:t>(3)</w:t>
      </w:r>
      <w:r w:rsidRPr="005024B7">
        <w:rPr>
          <w:i/>
          <w:iCs/>
          <w:sz w:val="20"/>
          <w:szCs w:val="20"/>
        </w:rPr>
        <w:t xml:space="preserve"> </w:t>
      </w:r>
      <w:r w:rsidRPr="005024B7">
        <w:rPr>
          <w:b/>
          <w:bCs/>
          <w:i/>
          <w:iCs/>
          <w:sz w:val="20"/>
          <w:szCs w:val="20"/>
        </w:rPr>
        <w:t>1/1/2027</w:t>
      </w:r>
      <w:r w:rsidRPr="005024B7">
        <w:rPr>
          <w:i/>
          <w:iCs/>
          <w:sz w:val="20"/>
          <w:szCs w:val="20"/>
        </w:rPr>
        <w:t xml:space="preserve"> tarihinden önce biten hesap dönemlerine ilişkin sürdürülebilirlik denetimlerinde, denetim ekiplerine ilişkin 18’inci madde uyarınca aranan diğer şartlar saklı kalmak kaydıyla, denetim ekiplerinde sürdürülebilirlik alanında yetkili olmayan denetçilere yer verilebilir. Ancak, asıl denetim ekibindeki sorumlu denetçi ile en az bir denetçinin sürdürülebilirlik alanında yetkili olması şarttır.</w:t>
      </w:r>
    </w:p>
    <w:p w14:paraId="60182E84" w14:textId="1CE9F5EE" w:rsidR="006E162F" w:rsidRPr="005024B7" w:rsidRDefault="006E162F" w:rsidP="00DF04C9">
      <w:pPr>
        <w:shd w:val="clear" w:color="auto" w:fill="F2F2F2" w:themeFill="background1" w:themeFillShade="F2"/>
        <w:jc w:val="both"/>
        <w:rPr>
          <w:i/>
          <w:iCs/>
          <w:sz w:val="20"/>
          <w:szCs w:val="20"/>
        </w:rPr>
      </w:pPr>
      <w:r w:rsidRPr="005024B7">
        <w:rPr>
          <w:b/>
          <w:bCs/>
          <w:i/>
          <w:iCs/>
          <w:sz w:val="20"/>
          <w:szCs w:val="20"/>
        </w:rPr>
        <w:lastRenderedPageBreak/>
        <w:t>(4)</w:t>
      </w:r>
      <w:r w:rsidRPr="005024B7">
        <w:rPr>
          <w:i/>
          <w:iCs/>
          <w:sz w:val="20"/>
          <w:szCs w:val="20"/>
        </w:rPr>
        <w:t xml:space="preserve"> 31/12/2028 tarihine kadar yapılacak olan sorumlu denetçi görevlendirmelerinde, 19’uncu maddenin birinci fıkrasının (c) bendinde öngörülen şart aranmaz. Bu kapsamda sorumlu denetçi olarak görevlendirilenlerin, 31/12/2028 tarihine kadar 19’uncu maddenin birinci fıkrasının (c) bendinde öngörülen şartı sağlamaları gereklidir.</w:t>
      </w:r>
    </w:p>
    <w:p w14:paraId="1ABD564C" w14:textId="11EF580E" w:rsidR="006E162F" w:rsidRPr="005024B7" w:rsidRDefault="006E162F" w:rsidP="00DF04C9">
      <w:pPr>
        <w:shd w:val="clear" w:color="auto" w:fill="F2F2F2" w:themeFill="background1" w:themeFillShade="F2"/>
        <w:jc w:val="both"/>
        <w:rPr>
          <w:sz w:val="20"/>
          <w:szCs w:val="20"/>
        </w:rPr>
      </w:pPr>
      <w:r w:rsidRPr="005024B7">
        <w:rPr>
          <w:b/>
          <w:bCs/>
          <w:i/>
          <w:iCs/>
          <w:sz w:val="20"/>
          <w:szCs w:val="20"/>
        </w:rPr>
        <w:t>(5)</w:t>
      </w:r>
      <w:r w:rsidRPr="005024B7">
        <w:rPr>
          <w:i/>
          <w:iCs/>
          <w:sz w:val="20"/>
          <w:szCs w:val="20"/>
        </w:rPr>
        <w:t xml:space="preserve"> Kurul, bu maddede belirtilen süreleri üç yılı geçmemek üzere uzatmaya yetkilidir.</w:t>
      </w:r>
      <w:r w:rsidR="005024B7" w:rsidRPr="005024B7">
        <w:rPr>
          <w:i/>
          <w:iCs/>
          <w:sz w:val="20"/>
          <w:szCs w:val="20"/>
        </w:rPr>
        <w:t>”</w:t>
      </w:r>
    </w:p>
    <w:p w14:paraId="1A10E98B" w14:textId="77777777" w:rsidR="006E162F" w:rsidRDefault="006E162F" w:rsidP="00AA10F2">
      <w:pPr>
        <w:jc w:val="both"/>
      </w:pPr>
    </w:p>
    <w:p w14:paraId="588F9A24" w14:textId="31D071EA" w:rsidR="00A21EEA" w:rsidRPr="00A21EEA" w:rsidRDefault="00A21EEA" w:rsidP="00A21EEA">
      <w:pPr>
        <w:jc w:val="both"/>
        <w:rPr>
          <w:b/>
          <w:bCs/>
          <w:sz w:val="26"/>
          <w:szCs w:val="26"/>
        </w:rPr>
      </w:pPr>
      <w:r w:rsidRPr="00A21EEA">
        <w:rPr>
          <w:b/>
          <w:bCs/>
          <w:sz w:val="26"/>
          <w:szCs w:val="26"/>
        </w:rPr>
        <w:t>II-</w:t>
      </w:r>
      <w:r w:rsidRPr="00A21EEA">
        <w:rPr>
          <w:sz w:val="26"/>
          <w:szCs w:val="26"/>
        </w:rPr>
        <w:t xml:space="preserve"> </w:t>
      </w:r>
      <w:r w:rsidRPr="00A21EEA">
        <w:rPr>
          <w:b/>
          <w:bCs/>
          <w:sz w:val="26"/>
          <w:szCs w:val="26"/>
        </w:rPr>
        <w:t>ORGANİZE SANAYİ BÖLGELERİ UYGULAMA YÖNETMELİĞİNDE DEĞİŞİKLİK YAPILMASINA DAİR YÖNETMELİK YAYIMLANMIŞTIR</w:t>
      </w:r>
    </w:p>
    <w:p w14:paraId="7FCAAD44" w14:textId="6B08D6ED" w:rsidR="00A21EEA" w:rsidRDefault="00A21EEA" w:rsidP="00A21EEA">
      <w:pPr>
        <w:jc w:val="both"/>
      </w:pPr>
      <w:r w:rsidRPr="00A21EEA">
        <w:t>Organize Sanayi Bölgeleri Uygulama Yönetmeliğinde Değişiklik Yapılmasına Dair Yönetmelik</w:t>
      </w:r>
      <w:r>
        <w:t xml:space="preserve">, 06.11.2026 tarihli ve 33422 sayılı Resmî Gazete’de yayımlanmıştır. </w:t>
      </w:r>
      <w:r w:rsidR="00B325B2">
        <w:t>Yayımı tarihinde yürürlüğe giren Yönetmelikle y</w:t>
      </w:r>
      <w:r>
        <w:t>apılan değişiklikler aşağıda</w:t>
      </w:r>
      <w:r w:rsidR="00990929">
        <w:t>ki gibidir</w:t>
      </w:r>
      <w:r>
        <w:t>:</w:t>
      </w:r>
    </w:p>
    <w:p w14:paraId="439D4EE1" w14:textId="34A9BD57" w:rsidR="00A21EEA" w:rsidRPr="00A21EEA" w:rsidRDefault="00A21EEA" w:rsidP="00A21EEA">
      <w:pPr>
        <w:jc w:val="both"/>
        <w:rPr>
          <w:b/>
          <w:bCs/>
        </w:rPr>
      </w:pPr>
      <w:r w:rsidRPr="00A21EEA">
        <w:rPr>
          <w:b/>
          <w:bCs/>
        </w:rPr>
        <w:t>A. Organize Sanayi Bölgeleri Uygulama Yönetmeliği</w:t>
      </w:r>
      <w:r>
        <w:rPr>
          <w:b/>
          <w:bCs/>
        </w:rPr>
        <w:t>’</w:t>
      </w:r>
      <w:r w:rsidRPr="00A21EEA">
        <w:rPr>
          <w:b/>
          <w:bCs/>
        </w:rPr>
        <w:t>nin 19’uncu Maddesinde Değişiklik Yapılmıştır:</w:t>
      </w:r>
    </w:p>
    <w:p w14:paraId="1B773D8A" w14:textId="03E040DD" w:rsidR="00A21EEA" w:rsidRPr="00A21EEA" w:rsidRDefault="00A21EEA" w:rsidP="00A21EEA">
      <w:pPr>
        <w:jc w:val="both"/>
      </w:pPr>
      <w:r w:rsidRPr="00A21EEA">
        <w:t>2/2/2019 tarihli ve 30674 sayılı Resmî Gazete’de yayımlanan Organize Sanayi Bölgeleri Uygulama Yönetmeliğinin 19</w:t>
      </w:r>
      <w:r>
        <w:t>’</w:t>
      </w:r>
      <w:r w:rsidRPr="00A21EEA">
        <w:t>uncu maddesinin birinci fıkrasının dördüncü cümlesinde yer alan “yılı içinde alınmış” ibaresinden sonra gelmek üzere “tüzel kişiyi sınırlandırılmamış şekilde müştereken veya münferiden temsile yetkili olduğunu gösterir” ibaresi ve aynı fıkraya aşağıda yer alan cümle eklenmiş, aynı maddenin altıncı fıkrasının (c) bendinde yer alan “İmar planında” ibaresi “Yapı kullanma izni alınmış olması şartıyla, imar planında” şeklinde değiştirilmiş, aynı maddenin on üçüncü fıkrasında yer alan “Tüzel kişiliği temsil ve ilzama müşterek yetkili olanlar ile birden fazla” ibaresi “Birden fazla” şeklinde değiştirilmiştir.</w:t>
      </w:r>
    </w:p>
    <w:p w14:paraId="488089DC" w14:textId="77777777" w:rsidR="00A21EEA" w:rsidRPr="00A21EEA" w:rsidRDefault="00A21EEA" w:rsidP="00A21EEA">
      <w:pPr>
        <w:jc w:val="both"/>
      </w:pPr>
      <w:r w:rsidRPr="00A21EEA">
        <w:t>“Tüzel kişiyi müştereken temsile yetkili kişilerden biri, diğer müşterek yetkililer tarafından imzalanmış muvafakatnameyi ibraz ederek genel kurula katılabilir.”</w:t>
      </w:r>
    </w:p>
    <w:p w14:paraId="7F133BC9" w14:textId="1BFC52B5" w:rsidR="00A21EEA" w:rsidRDefault="00A21EEA" w:rsidP="00A21EEA">
      <w:pPr>
        <w:jc w:val="both"/>
      </w:pPr>
      <w:r>
        <w:t xml:space="preserve">Yapılan değişiklikten sonra </w:t>
      </w:r>
      <w:r w:rsidR="00CB1D42" w:rsidRPr="00A21EEA">
        <w:t>Organize Sanayi Bölgeleri Uygulama Yönetmeliğinin 19</w:t>
      </w:r>
      <w:r w:rsidR="00CB1D42">
        <w:t>’</w:t>
      </w:r>
      <w:r w:rsidR="00CB1D42" w:rsidRPr="00A21EEA">
        <w:t>uncu maddesinin</w:t>
      </w:r>
      <w:r w:rsidR="00CB1D42">
        <w:t xml:space="preserve"> son hali aşağıdaki gibidir:</w:t>
      </w:r>
    </w:p>
    <w:p w14:paraId="588517AD" w14:textId="77777777" w:rsidR="00CB1D42" w:rsidRPr="00CB1D42" w:rsidRDefault="00CB1D42" w:rsidP="00CB1D42">
      <w:pPr>
        <w:shd w:val="clear" w:color="auto" w:fill="F2F2F2" w:themeFill="background1" w:themeFillShade="F2"/>
        <w:jc w:val="both"/>
        <w:rPr>
          <w:i/>
          <w:iCs/>
          <w:sz w:val="20"/>
          <w:szCs w:val="20"/>
        </w:rPr>
      </w:pPr>
      <w:r w:rsidRPr="00CB1D42">
        <w:rPr>
          <w:i/>
          <w:iCs/>
          <w:sz w:val="20"/>
          <w:szCs w:val="20"/>
        </w:rPr>
        <w:t>“</w:t>
      </w:r>
      <w:r w:rsidRPr="00CB1D42">
        <w:rPr>
          <w:b/>
          <w:bCs/>
          <w:i/>
          <w:iCs/>
          <w:sz w:val="20"/>
          <w:szCs w:val="20"/>
        </w:rPr>
        <w:t>Genel kurulda oy hakkı ve temsil</w:t>
      </w:r>
    </w:p>
    <w:p w14:paraId="04EA2CB4" w14:textId="35C94141" w:rsidR="00CB1D42" w:rsidRPr="00CB1D42" w:rsidRDefault="00CB1D42" w:rsidP="00CB1D42">
      <w:pPr>
        <w:shd w:val="clear" w:color="auto" w:fill="F2F2F2" w:themeFill="background1" w:themeFillShade="F2"/>
        <w:jc w:val="both"/>
        <w:rPr>
          <w:b/>
          <w:bCs/>
          <w:i/>
          <w:iCs/>
          <w:sz w:val="20"/>
          <w:szCs w:val="20"/>
        </w:rPr>
      </w:pPr>
      <w:r w:rsidRPr="00CB1D42">
        <w:rPr>
          <w:b/>
          <w:bCs/>
          <w:i/>
          <w:iCs/>
          <w:sz w:val="20"/>
          <w:szCs w:val="20"/>
        </w:rPr>
        <w:t xml:space="preserve">MADDE 19 – </w:t>
      </w:r>
      <w:r w:rsidRPr="00CB1D42">
        <w:rPr>
          <w:i/>
          <w:iCs/>
          <w:sz w:val="20"/>
          <w:szCs w:val="20"/>
        </w:rPr>
        <w:t xml:space="preserve">(1) Genel kurulda, yapı kullanma izni alınmış olan her parsel için bir oy kullanılır. Genel kurul yapma hakkını elde etmiş OSB’lerde yapı kullanma izni almış olan her katılımcı, kendisi veya temsil ve ilzama yetkili bir temsilcisi ile genel kurulda temsil edilir. Vekaleten katılım sağlanamaz. Katılımcılardan gerçek kişi olanların kendisi, tüzel kişi temsilcisi olan gerçek kişiler ise temsil ettikleri tüzel kişinin yılı içinde alınmış </w:t>
      </w:r>
      <w:r w:rsidRPr="00CB1D42">
        <w:rPr>
          <w:b/>
          <w:bCs/>
          <w:i/>
          <w:iCs/>
          <w:sz w:val="20"/>
          <w:szCs w:val="20"/>
        </w:rPr>
        <w:t>tüzel kişiyi sınırlandırılmamış şekilde müştereken veya münferiden temsile yetkili olduğunu gösterir</w:t>
      </w:r>
      <w:r w:rsidRPr="00CB1D42">
        <w:rPr>
          <w:i/>
          <w:iCs/>
          <w:sz w:val="20"/>
          <w:szCs w:val="20"/>
        </w:rPr>
        <w:t xml:space="preserve"> ticaret sicil tasdiknamesini ibraz etmeleri halinde genel kurula iştirak eder. </w:t>
      </w:r>
      <w:r w:rsidRPr="00CB1D42">
        <w:rPr>
          <w:b/>
          <w:bCs/>
          <w:i/>
          <w:iCs/>
          <w:sz w:val="20"/>
          <w:szCs w:val="20"/>
        </w:rPr>
        <w:t>Tüzel kişiyi müştereken temsile yetkili kişilerden biri, diğer müşterek yetkililer tarafından imzalanmış muvafakatnameyi ibraz ederek genel kurula katılabilir.</w:t>
      </w:r>
    </w:p>
    <w:p w14:paraId="26C1BB9A" w14:textId="77777777" w:rsidR="00CB1D42" w:rsidRPr="00CB1D42" w:rsidRDefault="00CB1D42" w:rsidP="00CB1D42">
      <w:pPr>
        <w:shd w:val="clear" w:color="auto" w:fill="F2F2F2" w:themeFill="background1" w:themeFillShade="F2"/>
        <w:jc w:val="both"/>
        <w:rPr>
          <w:i/>
          <w:iCs/>
          <w:sz w:val="20"/>
          <w:szCs w:val="20"/>
        </w:rPr>
      </w:pPr>
      <w:r w:rsidRPr="00CB1D42">
        <w:rPr>
          <w:i/>
          <w:iCs/>
          <w:sz w:val="20"/>
          <w:szCs w:val="20"/>
        </w:rPr>
        <w:t>(2) Kiracılar, yapı kullanma izni olmayan katılımcılar ve katılımcı olmayan müteşebbis heyet üyeleri genel kurula sadece dinleyici olarak katılabilir.</w:t>
      </w:r>
    </w:p>
    <w:p w14:paraId="7146BDFC" w14:textId="77777777" w:rsidR="00CB1D42" w:rsidRPr="00CB1D42" w:rsidRDefault="00CB1D42" w:rsidP="00CB1D42">
      <w:pPr>
        <w:shd w:val="clear" w:color="auto" w:fill="F2F2F2" w:themeFill="background1" w:themeFillShade="F2"/>
        <w:jc w:val="both"/>
        <w:rPr>
          <w:i/>
          <w:iCs/>
          <w:sz w:val="20"/>
          <w:szCs w:val="20"/>
        </w:rPr>
      </w:pPr>
      <w:r w:rsidRPr="00CB1D42">
        <w:rPr>
          <w:i/>
          <w:iCs/>
          <w:sz w:val="20"/>
          <w:szCs w:val="20"/>
        </w:rPr>
        <w:t>(3) Gündemin değiştirilmemesi kaydıyla nisabın yokluğu, azlığın talebi veya genel kurulun kararıyla yahut herhangi bir nedenle toplantının ertelenmesi halinde yapılacak toplantılar hukuken önceki toplantının devamı sayılır.</w:t>
      </w:r>
    </w:p>
    <w:p w14:paraId="41F371D8" w14:textId="77777777" w:rsidR="00CB1D42" w:rsidRPr="00CB1D42" w:rsidRDefault="00CB1D42" w:rsidP="00CB1D42">
      <w:pPr>
        <w:shd w:val="clear" w:color="auto" w:fill="F2F2F2" w:themeFill="background1" w:themeFillShade="F2"/>
        <w:jc w:val="both"/>
        <w:rPr>
          <w:i/>
          <w:iCs/>
          <w:sz w:val="20"/>
          <w:szCs w:val="20"/>
        </w:rPr>
      </w:pPr>
      <w:r w:rsidRPr="00CB1D42">
        <w:rPr>
          <w:i/>
          <w:iCs/>
          <w:sz w:val="20"/>
          <w:szCs w:val="20"/>
        </w:rPr>
        <w:t>(4) Yönetim kurulu başkan ve üyeleriyle OSB’nin işlerinin yürütülmesine herhangi bir şekilde katılmış olanlar, yönetim kurulunun ibrasına ait kararlarda oylamaya katılamaz. Denetim kurulu üyeleri de kendi ibralarında oy kullanamaz.</w:t>
      </w:r>
    </w:p>
    <w:p w14:paraId="33634AB4" w14:textId="77777777" w:rsidR="00CB1D42" w:rsidRPr="00CB1D42" w:rsidRDefault="00CB1D42" w:rsidP="00CB1D42">
      <w:pPr>
        <w:shd w:val="clear" w:color="auto" w:fill="F2F2F2" w:themeFill="background1" w:themeFillShade="F2"/>
        <w:jc w:val="both"/>
        <w:rPr>
          <w:i/>
          <w:iCs/>
          <w:sz w:val="20"/>
          <w:szCs w:val="20"/>
        </w:rPr>
      </w:pPr>
      <w:r w:rsidRPr="00CB1D42">
        <w:rPr>
          <w:i/>
          <w:iCs/>
          <w:sz w:val="20"/>
          <w:szCs w:val="20"/>
        </w:rPr>
        <w:lastRenderedPageBreak/>
        <w:t>(5) Hiçbir katılımcı, kendisi, eşi veya altsoyu ve üstsoyu ile OSB arasında katılımcı ilişkileri dışındaki şahsi bir işe veya uyuşmazlığa ait görüşmelerde oy kullanamaz.</w:t>
      </w:r>
    </w:p>
    <w:p w14:paraId="0335B010" w14:textId="77777777" w:rsidR="00CB1D42" w:rsidRPr="00CB1D42" w:rsidRDefault="00CB1D42" w:rsidP="00CB1D42">
      <w:pPr>
        <w:shd w:val="clear" w:color="auto" w:fill="F2F2F2" w:themeFill="background1" w:themeFillShade="F2"/>
        <w:jc w:val="both"/>
        <w:rPr>
          <w:i/>
          <w:iCs/>
          <w:sz w:val="20"/>
          <w:szCs w:val="20"/>
        </w:rPr>
      </w:pPr>
      <w:r w:rsidRPr="00CB1D42">
        <w:rPr>
          <w:i/>
          <w:iCs/>
          <w:sz w:val="20"/>
          <w:szCs w:val="20"/>
        </w:rPr>
        <w:t>(6) Kanunun yürürlüğe girmesinden önce kurulmuş olan sanayi sitelerinden oluşan organize sanayi bölgelerinin içinde bulunan;</w:t>
      </w:r>
    </w:p>
    <w:p w14:paraId="3DB01308" w14:textId="77777777" w:rsidR="00CB1D42" w:rsidRPr="00CB1D42" w:rsidRDefault="00CB1D42" w:rsidP="00CB1D42">
      <w:pPr>
        <w:shd w:val="clear" w:color="auto" w:fill="F2F2F2" w:themeFill="background1" w:themeFillShade="F2"/>
        <w:jc w:val="both"/>
        <w:rPr>
          <w:i/>
          <w:iCs/>
          <w:sz w:val="20"/>
          <w:szCs w:val="20"/>
        </w:rPr>
      </w:pPr>
      <w:r w:rsidRPr="00CB1D42">
        <w:rPr>
          <w:i/>
          <w:iCs/>
          <w:sz w:val="20"/>
          <w:szCs w:val="20"/>
        </w:rPr>
        <w:t>a) Sanayi sitesi yapı kooperatifleri, toplu işyeri yapı kooperatifleri ve işletme kooperatifleri,</w:t>
      </w:r>
    </w:p>
    <w:p w14:paraId="26D6DCBF" w14:textId="77777777" w:rsidR="00CB1D42" w:rsidRPr="00CB1D42" w:rsidRDefault="00CB1D42" w:rsidP="00CB1D42">
      <w:pPr>
        <w:shd w:val="clear" w:color="auto" w:fill="F2F2F2" w:themeFill="background1" w:themeFillShade="F2"/>
        <w:jc w:val="both"/>
        <w:rPr>
          <w:i/>
          <w:iCs/>
          <w:sz w:val="20"/>
          <w:szCs w:val="20"/>
        </w:rPr>
      </w:pPr>
      <w:r w:rsidRPr="00CB1D42">
        <w:rPr>
          <w:i/>
          <w:iCs/>
          <w:sz w:val="20"/>
          <w:szCs w:val="20"/>
        </w:rPr>
        <w:t>b) Site yönetimleri,</w:t>
      </w:r>
    </w:p>
    <w:p w14:paraId="1BDF56C4" w14:textId="48DC701A" w:rsidR="00CB1D42" w:rsidRPr="00CB1D42" w:rsidRDefault="00CB1D42" w:rsidP="00CB1D42">
      <w:pPr>
        <w:shd w:val="clear" w:color="auto" w:fill="F2F2F2" w:themeFill="background1" w:themeFillShade="F2"/>
        <w:jc w:val="both"/>
        <w:rPr>
          <w:i/>
          <w:iCs/>
          <w:sz w:val="20"/>
          <w:szCs w:val="20"/>
        </w:rPr>
      </w:pPr>
      <w:r w:rsidRPr="00CB1D42">
        <w:rPr>
          <w:i/>
          <w:iCs/>
          <w:sz w:val="20"/>
          <w:szCs w:val="20"/>
        </w:rPr>
        <w:t xml:space="preserve">c) </w:t>
      </w:r>
      <w:r w:rsidRPr="00CB1D42">
        <w:rPr>
          <w:b/>
          <w:bCs/>
          <w:i/>
          <w:iCs/>
          <w:sz w:val="20"/>
          <w:szCs w:val="20"/>
        </w:rPr>
        <w:t>Yapı kullanma izni alınmış olması şartıyla, imar planında</w:t>
      </w:r>
      <w:r w:rsidRPr="00CB1D42">
        <w:rPr>
          <w:i/>
          <w:iCs/>
          <w:sz w:val="20"/>
          <w:szCs w:val="20"/>
        </w:rPr>
        <w:t xml:space="preserve"> yer alan ve her birinde bir işletmenin yer alacağı en az 3000 m² büyüklükteki müstakil sanayi parsel sahiplerinin her biri,</w:t>
      </w:r>
    </w:p>
    <w:p w14:paraId="62106CB3" w14:textId="77777777" w:rsidR="00CB1D42" w:rsidRPr="00CB1D42" w:rsidRDefault="00CB1D42" w:rsidP="00CB1D42">
      <w:pPr>
        <w:shd w:val="clear" w:color="auto" w:fill="F2F2F2" w:themeFill="background1" w:themeFillShade="F2"/>
        <w:jc w:val="both"/>
        <w:rPr>
          <w:i/>
          <w:iCs/>
          <w:sz w:val="20"/>
          <w:szCs w:val="20"/>
        </w:rPr>
      </w:pPr>
      <w:proofErr w:type="gramStart"/>
      <w:r w:rsidRPr="00CB1D42">
        <w:rPr>
          <w:i/>
          <w:iCs/>
          <w:sz w:val="20"/>
          <w:szCs w:val="20"/>
        </w:rPr>
        <w:t>ç</w:t>
      </w:r>
      <w:proofErr w:type="gramEnd"/>
      <w:r w:rsidRPr="00CB1D42">
        <w:rPr>
          <w:i/>
          <w:iCs/>
          <w:sz w:val="20"/>
          <w:szCs w:val="20"/>
        </w:rPr>
        <w:t>) 3000 m²’den küçük sanayi parsel maliklerinden en az 50 parsel malikinin bir araya gelerek kooperatif veya site yönetimi şeklinde örgütlenmesi halinde,</w:t>
      </w:r>
    </w:p>
    <w:p w14:paraId="2B270484" w14:textId="77777777" w:rsidR="00CB1D42" w:rsidRPr="00CB1D42" w:rsidRDefault="00CB1D42" w:rsidP="00CB1D42">
      <w:pPr>
        <w:shd w:val="clear" w:color="auto" w:fill="F2F2F2" w:themeFill="background1" w:themeFillShade="F2"/>
        <w:jc w:val="both"/>
        <w:rPr>
          <w:i/>
          <w:iCs/>
          <w:sz w:val="20"/>
          <w:szCs w:val="20"/>
        </w:rPr>
      </w:pPr>
      <w:proofErr w:type="gramStart"/>
      <w:r w:rsidRPr="00CB1D42">
        <w:rPr>
          <w:i/>
          <w:iCs/>
          <w:sz w:val="20"/>
          <w:szCs w:val="20"/>
        </w:rPr>
        <w:t>bunlar</w:t>
      </w:r>
      <w:proofErr w:type="gramEnd"/>
      <w:r w:rsidRPr="00CB1D42">
        <w:rPr>
          <w:i/>
          <w:iCs/>
          <w:sz w:val="20"/>
          <w:szCs w:val="20"/>
        </w:rPr>
        <w:t xml:space="preserve"> bir katılımcı olarak genel kurulda temsil edilir. Kooperatif ve site yönetimleri adına genel kurula katılacak olanlarda yapı kullanma izin belgesi şartı aranmaz.</w:t>
      </w:r>
    </w:p>
    <w:p w14:paraId="12E50E9A" w14:textId="77777777" w:rsidR="00CB1D42" w:rsidRPr="00CB1D42" w:rsidRDefault="00CB1D42" w:rsidP="00CB1D42">
      <w:pPr>
        <w:shd w:val="clear" w:color="auto" w:fill="F2F2F2" w:themeFill="background1" w:themeFillShade="F2"/>
        <w:jc w:val="both"/>
        <w:rPr>
          <w:i/>
          <w:iCs/>
          <w:sz w:val="20"/>
          <w:szCs w:val="20"/>
        </w:rPr>
      </w:pPr>
      <w:r w:rsidRPr="00CB1D42">
        <w:rPr>
          <w:i/>
          <w:iCs/>
          <w:sz w:val="20"/>
          <w:szCs w:val="20"/>
        </w:rPr>
        <w:t>(7) Tek bir kooperatif alanının, içinde bulunduğu OSB alanının %60’ını geçmesi halinde; bu OSB’lerdeki kooperatif ve site yönetimleri 100 üyeye kadar birer temsilci, sonraki her 100 üye için de birer ilave temsilci ile genel kurulda temsil edilir. Ayrıca altıncı fıkranın (c) ve (ç) bentlerinde belirtilen şartlar bu fıkranın uygulanmasında da geçerlidir.</w:t>
      </w:r>
    </w:p>
    <w:p w14:paraId="786DEAD5" w14:textId="77777777" w:rsidR="00CB1D42" w:rsidRPr="00CB1D42" w:rsidRDefault="00CB1D42" w:rsidP="00CB1D42">
      <w:pPr>
        <w:shd w:val="clear" w:color="auto" w:fill="F2F2F2" w:themeFill="background1" w:themeFillShade="F2"/>
        <w:jc w:val="both"/>
        <w:rPr>
          <w:i/>
          <w:iCs/>
          <w:sz w:val="20"/>
          <w:szCs w:val="20"/>
        </w:rPr>
      </w:pPr>
      <w:r w:rsidRPr="00CB1D42">
        <w:rPr>
          <w:i/>
          <w:iCs/>
          <w:sz w:val="20"/>
          <w:szCs w:val="20"/>
        </w:rPr>
        <w:t>(8) Temsilciler, site yönetimleri ile kooperatiflerin yetkili organları tarafından seçilir.</w:t>
      </w:r>
    </w:p>
    <w:p w14:paraId="2BD6D2C2" w14:textId="77777777" w:rsidR="00CB1D42" w:rsidRPr="00CB1D42" w:rsidRDefault="00CB1D42" w:rsidP="00CB1D42">
      <w:pPr>
        <w:shd w:val="clear" w:color="auto" w:fill="F2F2F2" w:themeFill="background1" w:themeFillShade="F2"/>
        <w:jc w:val="both"/>
        <w:rPr>
          <w:i/>
          <w:iCs/>
          <w:sz w:val="20"/>
          <w:szCs w:val="20"/>
        </w:rPr>
      </w:pPr>
      <w:r w:rsidRPr="00CB1D42">
        <w:rPr>
          <w:i/>
          <w:iCs/>
          <w:sz w:val="20"/>
          <w:szCs w:val="20"/>
        </w:rPr>
        <w:t>(9) Toplam temsilci sayısının OSB organlarını oluşturmaya yetmemesi durumunda, Bakanlık tarafından belirlenecek temsilci sayısının katları oranında artırılmış temsilci ile temsil olunur.</w:t>
      </w:r>
    </w:p>
    <w:p w14:paraId="6B602D2C" w14:textId="77777777" w:rsidR="00CB1D42" w:rsidRPr="00CB1D42" w:rsidRDefault="00CB1D42" w:rsidP="00CB1D42">
      <w:pPr>
        <w:shd w:val="clear" w:color="auto" w:fill="F2F2F2" w:themeFill="background1" w:themeFillShade="F2"/>
        <w:jc w:val="both"/>
        <w:rPr>
          <w:i/>
          <w:iCs/>
          <w:sz w:val="20"/>
          <w:szCs w:val="20"/>
        </w:rPr>
      </w:pPr>
      <w:r w:rsidRPr="00CB1D42">
        <w:rPr>
          <w:i/>
          <w:iCs/>
          <w:sz w:val="20"/>
          <w:szCs w:val="20"/>
        </w:rPr>
        <w:t>(10) OSB içinde küçük imalat ve tamirat, ticaret, eğitim ve sağlık hizmet alanlarında katılımcı vasfına sahip ve müstakil bir parselde faaliyet yürüten gerçek ya da tüzel kişiler genel kurulda temsilci olarak yer alabilir. Bu parsellerde birden çok işletme bulunması halinde; bu işletmeler kendi aralarından seçecekleri bir temsilci ile genel kurulda temsil edilir. Müstakil parsel büyüklüğü 3000 m²’den küçük olamaz.</w:t>
      </w:r>
    </w:p>
    <w:p w14:paraId="63B1E2E0" w14:textId="77777777" w:rsidR="00CB1D42" w:rsidRPr="00CB1D42" w:rsidRDefault="00CB1D42" w:rsidP="00CB1D42">
      <w:pPr>
        <w:shd w:val="clear" w:color="auto" w:fill="F2F2F2" w:themeFill="background1" w:themeFillShade="F2"/>
        <w:jc w:val="both"/>
        <w:rPr>
          <w:i/>
          <w:iCs/>
          <w:sz w:val="20"/>
          <w:szCs w:val="20"/>
        </w:rPr>
      </w:pPr>
      <w:r w:rsidRPr="00CB1D42">
        <w:rPr>
          <w:i/>
          <w:iCs/>
          <w:sz w:val="20"/>
          <w:szCs w:val="20"/>
        </w:rPr>
        <w:t>(11) Ancak, hizmet ve destek alanından genel kurula iştirak edecek katılımcı sayısı, genel kurulun katılımcı sayısının %10’unu geçemez. Bu oranın aşılması halinde kendi aralarından seçimle belirleyecekleri temsilciler genel kurula iştirak eder.</w:t>
      </w:r>
    </w:p>
    <w:p w14:paraId="3A5988D0" w14:textId="77777777" w:rsidR="00CB1D42" w:rsidRPr="00CB1D42" w:rsidRDefault="00CB1D42" w:rsidP="00CB1D42">
      <w:pPr>
        <w:shd w:val="clear" w:color="auto" w:fill="F2F2F2" w:themeFill="background1" w:themeFillShade="F2"/>
        <w:jc w:val="both"/>
        <w:rPr>
          <w:i/>
          <w:iCs/>
          <w:sz w:val="20"/>
          <w:szCs w:val="20"/>
        </w:rPr>
      </w:pPr>
      <w:r w:rsidRPr="00CB1D42">
        <w:rPr>
          <w:i/>
          <w:iCs/>
          <w:sz w:val="20"/>
          <w:szCs w:val="20"/>
        </w:rPr>
        <w:t>(12) Altıncı fıkranın (c) bendindeki şartları sağlayan kooperatif üyeleri; kooperatifteki ortaklıklarının sona erdiğini belgelemeleri, müstakil tapularını ve yapı kullanma izin belgelerini almış olmaları durumunda genel kurulda bir katılımcı olarak temsil edilir.</w:t>
      </w:r>
    </w:p>
    <w:p w14:paraId="17E25A73" w14:textId="7F352CC9" w:rsidR="00CB1D42" w:rsidRPr="00CB1D42" w:rsidRDefault="00CB1D42" w:rsidP="00CB1D42">
      <w:pPr>
        <w:shd w:val="clear" w:color="auto" w:fill="F2F2F2" w:themeFill="background1" w:themeFillShade="F2"/>
        <w:jc w:val="both"/>
        <w:rPr>
          <w:i/>
          <w:iCs/>
          <w:sz w:val="20"/>
          <w:szCs w:val="20"/>
        </w:rPr>
      </w:pPr>
      <w:r w:rsidRPr="00CB1D42">
        <w:rPr>
          <w:i/>
          <w:iCs/>
          <w:sz w:val="20"/>
          <w:szCs w:val="20"/>
        </w:rPr>
        <w:t xml:space="preserve">(13) </w:t>
      </w:r>
      <w:r w:rsidRPr="00CB1D42">
        <w:rPr>
          <w:b/>
          <w:bCs/>
          <w:i/>
          <w:iCs/>
          <w:sz w:val="20"/>
          <w:szCs w:val="20"/>
        </w:rPr>
        <w:t>Birden fazla</w:t>
      </w:r>
      <w:r w:rsidRPr="00CB1D42">
        <w:rPr>
          <w:i/>
          <w:iCs/>
          <w:sz w:val="20"/>
          <w:szCs w:val="20"/>
        </w:rPr>
        <w:t xml:space="preserve"> hisseli parsellerdeki hissedarlar, en az yarıdan fazla hissedarın imzaladığı muvafakatname ile içlerinden bir kişiye yetki verebilir. Yetki verilen gerçek veya tüzel kişi, parseli genel kurulda temsil eder.”</w:t>
      </w:r>
    </w:p>
    <w:p w14:paraId="7734A2D9" w14:textId="36872B62" w:rsidR="00CB1D42" w:rsidRPr="00A21EEA" w:rsidRDefault="00CB1D42" w:rsidP="00CB1D42">
      <w:pPr>
        <w:jc w:val="both"/>
        <w:rPr>
          <w:b/>
          <w:bCs/>
        </w:rPr>
      </w:pPr>
      <w:r>
        <w:rPr>
          <w:b/>
          <w:bCs/>
        </w:rPr>
        <w:t>B</w:t>
      </w:r>
      <w:r w:rsidRPr="00A21EEA">
        <w:rPr>
          <w:b/>
          <w:bCs/>
        </w:rPr>
        <w:t>. Organize Sanayi Bölgeleri Uygulama Yönetmeliği</w:t>
      </w:r>
      <w:r>
        <w:rPr>
          <w:b/>
          <w:bCs/>
        </w:rPr>
        <w:t>’</w:t>
      </w:r>
      <w:r w:rsidRPr="00A21EEA">
        <w:rPr>
          <w:b/>
          <w:bCs/>
        </w:rPr>
        <w:t xml:space="preserve">nin </w:t>
      </w:r>
      <w:r w:rsidR="00175039">
        <w:rPr>
          <w:b/>
          <w:bCs/>
        </w:rPr>
        <w:t>42’nci</w:t>
      </w:r>
      <w:r w:rsidRPr="00A21EEA">
        <w:rPr>
          <w:b/>
          <w:bCs/>
        </w:rPr>
        <w:t xml:space="preserve"> Maddesinde Değişiklik Yapılmıştır:</w:t>
      </w:r>
    </w:p>
    <w:p w14:paraId="1E975806" w14:textId="7ABA5173" w:rsidR="00175039" w:rsidRPr="00175039" w:rsidRDefault="00175039" w:rsidP="00175039">
      <w:pPr>
        <w:jc w:val="both"/>
      </w:pPr>
      <w:r w:rsidRPr="00175039">
        <w:t>Aynı Yönetmeliğin 42</w:t>
      </w:r>
      <w:r>
        <w:t>’</w:t>
      </w:r>
      <w:r w:rsidRPr="00175039">
        <w:t>nci maddesinin birinci fıkrasına aşağıdaki cümle eklenmiştir.</w:t>
      </w:r>
    </w:p>
    <w:p w14:paraId="2F18A54A" w14:textId="77777777" w:rsidR="00175039" w:rsidRPr="00175039" w:rsidRDefault="00175039" w:rsidP="00175039">
      <w:pPr>
        <w:jc w:val="both"/>
      </w:pPr>
      <w:r w:rsidRPr="00175039">
        <w:t>“İş yeri açma ve çalışma ruhsatlarının çevrim içi sistemde elektronik ortamda imzalanması zorunludur.”</w:t>
      </w:r>
    </w:p>
    <w:p w14:paraId="545A1184" w14:textId="7FCCB301" w:rsidR="00CB1D42" w:rsidRDefault="00175039" w:rsidP="00A21EEA">
      <w:pPr>
        <w:jc w:val="both"/>
      </w:pPr>
      <w:r>
        <w:t>Yapılan değişiklik sonrası 42. maddenin son hali aşağıdaki gibidir:</w:t>
      </w:r>
    </w:p>
    <w:p w14:paraId="1793F33B" w14:textId="77777777" w:rsidR="00175039" w:rsidRPr="00175039" w:rsidRDefault="00175039" w:rsidP="00175039">
      <w:pPr>
        <w:shd w:val="clear" w:color="auto" w:fill="F2F2F2" w:themeFill="background1" w:themeFillShade="F2"/>
        <w:jc w:val="both"/>
        <w:rPr>
          <w:i/>
          <w:iCs/>
          <w:sz w:val="20"/>
          <w:szCs w:val="20"/>
        </w:rPr>
      </w:pPr>
      <w:r w:rsidRPr="00175039">
        <w:rPr>
          <w:i/>
          <w:iCs/>
          <w:sz w:val="20"/>
          <w:szCs w:val="20"/>
        </w:rPr>
        <w:t>“</w:t>
      </w:r>
      <w:r w:rsidRPr="00175039">
        <w:rPr>
          <w:b/>
          <w:bCs/>
          <w:i/>
          <w:iCs/>
          <w:sz w:val="20"/>
          <w:szCs w:val="20"/>
        </w:rPr>
        <w:t>Yapı ruhsatı, yapı kullanma izin belgesi ve işyeri açma ve çalıştırma ruhsatı</w:t>
      </w:r>
    </w:p>
    <w:p w14:paraId="21E6E6D2" w14:textId="6DAF2CCC" w:rsidR="00175039" w:rsidRPr="00175039" w:rsidRDefault="00175039" w:rsidP="00175039">
      <w:pPr>
        <w:shd w:val="clear" w:color="auto" w:fill="F2F2F2" w:themeFill="background1" w:themeFillShade="F2"/>
        <w:jc w:val="both"/>
        <w:rPr>
          <w:i/>
          <w:iCs/>
          <w:sz w:val="20"/>
          <w:szCs w:val="20"/>
        </w:rPr>
      </w:pPr>
      <w:r w:rsidRPr="00175039">
        <w:rPr>
          <w:b/>
          <w:bCs/>
          <w:i/>
          <w:iCs/>
          <w:sz w:val="20"/>
          <w:szCs w:val="20"/>
        </w:rPr>
        <w:t xml:space="preserve">MADDE 42 – </w:t>
      </w:r>
    </w:p>
    <w:p w14:paraId="3231BC3D" w14:textId="7BD1684D" w:rsidR="00175039" w:rsidRPr="00175039" w:rsidRDefault="00175039" w:rsidP="00175039">
      <w:pPr>
        <w:shd w:val="clear" w:color="auto" w:fill="F2F2F2" w:themeFill="background1" w:themeFillShade="F2"/>
        <w:jc w:val="both"/>
        <w:rPr>
          <w:b/>
          <w:bCs/>
          <w:i/>
          <w:iCs/>
          <w:sz w:val="20"/>
          <w:szCs w:val="20"/>
        </w:rPr>
      </w:pPr>
      <w:r w:rsidRPr="00175039">
        <w:rPr>
          <w:i/>
          <w:iCs/>
          <w:sz w:val="20"/>
          <w:szCs w:val="20"/>
        </w:rPr>
        <w:lastRenderedPageBreak/>
        <w:t xml:space="preserve">(1) Yürürlüğe giren imar planına göre arazi kullanımı, yapı ve tesislerin projelendirilmesi, inşası ve kullanımıyla ilgili yapı ruhsatı ve yapı kullanma izni 3194 sayılı Kanun ile ilgili yönetmeliklerde belirtilen hususlar çerçevesinde; işyeri açma ve çalışma ruhsatı ise ilgili mevzuat kapsamında OSB tarafından verilir ve denetlenir. </w:t>
      </w:r>
      <w:r w:rsidRPr="00175039">
        <w:rPr>
          <w:b/>
          <w:bCs/>
          <w:i/>
          <w:iCs/>
          <w:sz w:val="20"/>
          <w:szCs w:val="20"/>
        </w:rPr>
        <w:t>İş yeri açma ve çalışma ruhsatlarının çevrim içi sistemde elektronik ortamda imzalanması zorunludur.</w:t>
      </w:r>
    </w:p>
    <w:p w14:paraId="390F419C" w14:textId="77777777" w:rsidR="00175039" w:rsidRPr="00175039" w:rsidRDefault="00175039" w:rsidP="00175039">
      <w:pPr>
        <w:shd w:val="clear" w:color="auto" w:fill="F2F2F2" w:themeFill="background1" w:themeFillShade="F2"/>
        <w:jc w:val="both"/>
        <w:rPr>
          <w:i/>
          <w:iCs/>
          <w:sz w:val="20"/>
          <w:szCs w:val="20"/>
        </w:rPr>
      </w:pPr>
      <w:r w:rsidRPr="00175039">
        <w:rPr>
          <w:i/>
          <w:iCs/>
          <w:sz w:val="20"/>
          <w:szCs w:val="20"/>
        </w:rPr>
        <w:t>(2) Adres ve numaralamaya ilişkin işlemler ilgili mevzuat çerçevesinde OSB tarafından yapılır.</w:t>
      </w:r>
    </w:p>
    <w:p w14:paraId="1954C229" w14:textId="77777777" w:rsidR="00175039" w:rsidRPr="00175039" w:rsidRDefault="00175039" w:rsidP="00175039">
      <w:pPr>
        <w:shd w:val="clear" w:color="auto" w:fill="F2F2F2" w:themeFill="background1" w:themeFillShade="F2"/>
        <w:jc w:val="both"/>
        <w:rPr>
          <w:i/>
          <w:iCs/>
          <w:sz w:val="20"/>
          <w:szCs w:val="20"/>
        </w:rPr>
      </w:pPr>
      <w:r w:rsidRPr="00175039">
        <w:rPr>
          <w:i/>
          <w:iCs/>
          <w:sz w:val="20"/>
          <w:szCs w:val="20"/>
        </w:rPr>
        <w:t>(3) OSB tarafından verilen yapı ruhsatı, yapı kullanma izin belgesi ve iş yeri açma ve çalışma ruhsatı, yönetim kurulu başkanı veya vekili ile birlikte bir yönetim kurulu üyesi veya yetkilendirilmiş bölge müdürü tarafından imzalanır.</w:t>
      </w:r>
    </w:p>
    <w:p w14:paraId="63A9531E" w14:textId="339B3070" w:rsidR="00175039" w:rsidRPr="00175039" w:rsidRDefault="00175039" w:rsidP="00175039">
      <w:pPr>
        <w:shd w:val="clear" w:color="auto" w:fill="F2F2F2" w:themeFill="background1" w:themeFillShade="F2"/>
        <w:jc w:val="both"/>
        <w:rPr>
          <w:i/>
          <w:iCs/>
          <w:sz w:val="20"/>
          <w:szCs w:val="20"/>
        </w:rPr>
      </w:pPr>
      <w:r w:rsidRPr="00175039">
        <w:rPr>
          <w:i/>
          <w:iCs/>
          <w:sz w:val="20"/>
          <w:szCs w:val="20"/>
        </w:rPr>
        <w:t>(4) Yapının özelliği ve mahallin şartlarına göre OSB tarafından ek olarak istenen, ilgili mühendislerce hazırlanan proje, rapor ve belgeler Çevre, Şehircilik ve İklim Değişikliği Bakanlığı tarafından kabul ve tespit edilen çizim ve tanzim standartlarına, Türk Standar</w:t>
      </w:r>
      <w:r w:rsidR="002E3861">
        <w:rPr>
          <w:i/>
          <w:iCs/>
          <w:sz w:val="20"/>
          <w:szCs w:val="20"/>
        </w:rPr>
        <w:t>t</w:t>
      </w:r>
      <w:r w:rsidRPr="00175039">
        <w:rPr>
          <w:i/>
          <w:iCs/>
          <w:sz w:val="20"/>
          <w:szCs w:val="20"/>
        </w:rPr>
        <w:t>ları Enstitüsü</w:t>
      </w:r>
      <w:r w:rsidR="002E3861">
        <w:rPr>
          <w:i/>
          <w:iCs/>
          <w:sz w:val="20"/>
          <w:szCs w:val="20"/>
        </w:rPr>
        <w:t>’</w:t>
      </w:r>
      <w:r w:rsidRPr="00175039">
        <w:rPr>
          <w:i/>
          <w:iCs/>
          <w:sz w:val="20"/>
          <w:szCs w:val="20"/>
        </w:rPr>
        <w:t>nce hazırlanan standartlara ve ilgili tüm yönetmeliklere uygun olmak zorundadır.</w:t>
      </w:r>
    </w:p>
    <w:p w14:paraId="71E696E3" w14:textId="77777777" w:rsidR="00175039" w:rsidRPr="00175039" w:rsidRDefault="00175039" w:rsidP="00175039">
      <w:pPr>
        <w:shd w:val="clear" w:color="auto" w:fill="F2F2F2" w:themeFill="background1" w:themeFillShade="F2"/>
        <w:jc w:val="both"/>
        <w:rPr>
          <w:i/>
          <w:iCs/>
          <w:sz w:val="20"/>
          <w:szCs w:val="20"/>
        </w:rPr>
      </w:pPr>
      <w:r w:rsidRPr="00175039">
        <w:rPr>
          <w:i/>
          <w:iCs/>
          <w:sz w:val="20"/>
          <w:szCs w:val="20"/>
        </w:rPr>
        <w:t>(5) İşyeri açma ve çalışma ruhsatının verilmesi sırasında işyeri açma ve çalışma ruhsatına ilişkin harçlar, OSB tarafından tahsil edilerek ilgili belediye veya il özel idaresi hesabına yatırılır.</w:t>
      </w:r>
    </w:p>
    <w:p w14:paraId="36377F5F" w14:textId="77777777" w:rsidR="00175039" w:rsidRPr="00175039" w:rsidRDefault="00175039" w:rsidP="00175039">
      <w:pPr>
        <w:shd w:val="clear" w:color="auto" w:fill="F2F2F2" w:themeFill="background1" w:themeFillShade="F2"/>
        <w:jc w:val="both"/>
        <w:rPr>
          <w:i/>
          <w:iCs/>
          <w:sz w:val="20"/>
          <w:szCs w:val="20"/>
        </w:rPr>
      </w:pPr>
      <w:r w:rsidRPr="00175039">
        <w:rPr>
          <w:i/>
          <w:iCs/>
          <w:sz w:val="20"/>
          <w:szCs w:val="20"/>
        </w:rPr>
        <w:t>(6) İşyeri açma ve çalışma ruhsatı olmaksızın üretimde bulunulması veya ruhsata aykırı faaliyetin tespit edilmesi halinde işyeri açma ve çalışma ruhsatları ile ilgili mevzuatta belirtilen hususlara göre işlem tesis edilir.</w:t>
      </w:r>
    </w:p>
    <w:p w14:paraId="0A1E3190" w14:textId="748B1577" w:rsidR="00175039" w:rsidRPr="00175039" w:rsidRDefault="00175039" w:rsidP="00175039">
      <w:pPr>
        <w:shd w:val="clear" w:color="auto" w:fill="F2F2F2" w:themeFill="background1" w:themeFillShade="F2"/>
        <w:jc w:val="both"/>
        <w:rPr>
          <w:i/>
          <w:iCs/>
          <w:sz w:val="20"/>
          <w:szCs w:val="20"/>
        </w:rPr>
      </w:pPr>
      <w:r w:rsidRPr="00175039">
        <w:rPr>
          <w:i/>
          <w:iCs/>
          <w:sz w:val="20"/>
          <w:szCs w:val="20"/>
        </w:rPr>
        <w:t>(7) OSB sınırları dahilinde yapılacak iş yeri açılışlarında ilgili vergi dairesi iş yeri açılış bilgisini OSB’ye bildirir.”</w:t>
      </w:r>
    </w:p>
    <w:p w14:paraId="5244C86D" w14:textId="0D04A59D" w:rsidR="00175039" w:rsidRPr="00A21EEA" w:rsidRDefault="00175039" w:rsidP="00175039">
      <w:pPr>
        <w:jc w:val="both"/>
        <w:rPr>
          <w:b/>
          <w:bCs/>
        </w:rPr>
      </w:pPr>
      <w:r>
        <w:rPr>
          <w:b/>
          <w:bCs/>
        </w:rPr>
        <w:t>C</w:t>
      </w:r>
      <w:r w:rsidRPr="00A21EEA">
        <w:rPr>
          <w:b/>
          <w:bCs/>
        </w:rPr>
        <w:t>. Organize Sanayi Bölgeleri Uygulama Yönetmeliği</w:t>
      </w:r>
      <w:r>
        <w:rPr>
          <w:b/>
          <w:bCs/>
        </w:rPr>
        <w:t>’</w:t>
      </w:r>
      <w:r w:rsidRPr="00A21EEA">
        <w:rPr>
          <w:b/>
          <w:bCs/>
        </w:rPr>
        <w:t xml:space="preserve">nin </w:t>
      </w:r>
      <w:r>
        <w:rPr>
          <w:b/>
          <w:bCs/>
        </w:rPr>
        <w:t>54/A</w:t>
      </w:r>
      <w:r w:rsidRPr="00A21EEA">
        <w:rPr>
          <w:b/>
          <w:bCs/>
        </w:rPr>
        <w:t xml:space="preserve"> Maddesinde Değişiklik Yapılmıştır:</w:t>
      </w:r>
    </w:p>
    <w:p w14:paraId="15ABF1E1" w14:textId="77777777" w:rsidR="00175039" w:rsidRPr="00175039" w:rsidRDefault="00175039" w:rsidP="00175039">
      <w:pPr>
        <w:jc w:val="both"/>
      </w:pPr>
      <w:r w:rsidRPr="00175039">
        <w:t>Aynı Yönetmeliğin 54/A maddesinin birinci fıkrasında yer alan “OSB’nin tüzel kişilik kazanmasından parselasyon planının onaylanmasına kadar” ibaresi “Tüzel kişilik kazanmış OSB’lerin yer seçimi kesinleştirilen alanlarında kamulaştırma ve altyapı inşa süreci tamamlanana kadar” şeklinde değiştirilmiş ve aynı maddenin sekizinci fıkrası aşağıdaki şekilde değiştirilmiştir.</w:t>
      </w:r>
    </w:p>
    <w:p w14:paraId="006AF9B7" w14:textId="41DFC4CB" w:rsidR="00175039" w:rsidRPr="00175039" w:rsidRDefault="00175039" w:rsidP="00175039">
      <w:pPr>
        <w:jc w:val="both"/>
      </w:pPr>
      <w:r w:rsidRPr="00175039">
        <w:t>“(8) Ön tahsis, 61</w:t>
      </w:r>
      <w:r>
        <w:t>’</w:t>
      </w:r>
      <w:r w:rsidRPr="00175039">
        <w:t>inci maddenin üçüncü ve dördüncü fıkralarında belirtilen şartlarda devredilebilir. Ön tahsis devri amacıyla Bakanlık izni alınmaksızın şirket hisselerinin devrinin yapıldığının tespit edilmesi halinde ön tahsis iptal edilir. Ön tahsisin iptal veya iade edilmesi halinde geri ödenecek bedelin belirlenmesi ve ödenmesine ilişkin hususlar ön tahsis sözleşmesinde belirlenir.”</w:t>
      </w:r>
    </w:p>
    <w:p w14:paraId="689A7DA4" w14:textId="6452E4DA" w:rsidR="00175039" w:rsidRDefault="00175039" w:rsidP="00175039">
      <w:pPr>
        <w:jc w:val="both"/>
      </w:pPr>
      <w:r>
        <w:t>Yapılan değişiklik sonrası 54/A. maddesinin son hali aşağıdaki gibidir:</w:t>
      </w:r>
    </w:p>
    <w:p w14:paraId="63FC3071" w14:textId="77777777" w:rsidR="00175039" w:rsidRPr="00175039" w:rsidRDefault="00175039" w:rsidP="00175039">
      <w:pPr>
        <w:shd w:val="clear" w:color="auto" w:fill="F2F2F2" w:themeFill="background1" w:themeFillShade="F2"/>
        <w:jc w:val="both"/>
        <w:rPr>
          <w:i/>
          <w:iCs/>
          <w:sz w:val="20"/>
          <w:szCs w:val="20"/>
        </w:rPr>
      </w:pPr>
      <w:r w:rsidRPr="00175039">
        <w:rPr>
          <w:i/>
          <w:iCs/>
          <w:sz w:val="20"/>
          <w:szCs w:val="20"/>
        </w:rPr>
        <w:t>“</w:t>
      </w:r>
      <w:r w:rsidRPr="00175039">
        <w:rPr>
          <w:b/>
          <w:bCs/>
          <w:i/>
          <w:iCs/>
          <w:sz w:val="20"/>
          <w:szCs w:val="20"/>
        </w:rPr>
        <w:t>Ön tahsis</w:t>
      </w:r>
    </w:p>
    <w:p w14:paraId="5CDB5B0E" w14:textId="4BD8B791" w:rsidR="00175039" w:rsidRPr="00175039" w:rsidRDefault="00175039" w:rsidP="00175039">
      <w:pPr>
        <w:shd w:val="clear" w:color="auto" w:fill="F2F2F2" w:themeFill="background1" w:themeFillShade="F2"/>
        <w:jc w:val="both"/>
        <w:rPr>
          <w:i/>
          <w:iCs/>
          <w:sz w:val="20"/>
          <w:szCs w:val="20"/>
        </w:rPr>
      </w:pPr>
      <w:r w:rsidRPr="00175039">
        <w:rPr>
          <w:b/>
          <w:bCs/>
          <w:i/>
          <w:iCs/>
          <w:sz w:val="20"/>
          <w:szCs w:val="20"/>
        </w:rPr>
        <w:t>MADDE 54/A-</w:t>
      </w:r>
    </w:p>
    <w:p w14:paraId="66411986" w14:textId="493C5ACF" w:rsidR="00175039" w:rsidRPr="00175039" w:rsidRDefault="00175039" w:rsidP="00175039">
      <w:pPr>
        <w:shd w:val="clear" w:color="auto" w:fill="F2F2F2" w:themeFill="background1" w:themeFillShade="F2"/>
        <w:jc w:val="both"/>
        <w:rPr>
          <w:i/>
          <w:iCs/>
          <w:sz w:val="20"/>
          <w:szCs w:val="20"/>
        </w:rPr>
      </w:pPr>
      <w:r w:rsidRPr="00175039">
        <w:rPr>
          <w:i/>
          <w:iCs/>
          <w:sz w:val="20"/>
          <w:szCs w:val="20"/>
        </w:rPr>
        <w:t xml:space="preserve">(1) </w:t>
      </w:r>
      <w:r w:rsidRPr="00175039">
        <w:rPr>
          <w:b/>
          <w:bCs/>
          <w:i/>
          <w:iCs/>
          <w:sz w:val="20"/>
          <w:szCs w:val="20"/>
        </w:rPr>
        <w:t>Tüzel kişilik kazanmış OSB’lerin yer seçimi kesinleştirilen alanlarında kamulaştırma ve altyapı inşa süreci tamamlanana kadar</w:t>
      </w:r>
      <w:r w:rsidRPr="00175039">
        <w:rPr>
          <w:i/>
          <w:iCs/>
          <w:sz w:val="20"/>
          <w:szCs w:val="20"/>
        </w:rPr>
        <w:t xml:space="preserve"> Bakanlığın izni alınarak ön tahsis yapılabilir.</w:t>
      </w:r>
    </w:p>
    <w:p w14:paraId="6A7D2A08" w14:textId="77777777" w:rsidR="00175039" w:rsidRPr="00175039" w:rsidRDefault="00175039" w:rsidP="00175039">
      <w:pPr>
        <w:shd w:val="clear" w:color="auto" w:fill="F2F2F2" w:themeFill="background1" w:themeFillShade="F2"/>
        <w:jc w:val="both"/>
        <w:rPr>
          <w:i/>
          <w:iCs/>
          <w:sz w:val="20"/>
          <w:szCs w:val="20"/>
        </w:rPr>
      </w:pPr>
      <w:r w:rsidRPr="00175039">
        <w:rPr>
          <w:i/>
          <w:iCs/>
          <w:sz w:val="20"/>
          <w:szCs w:val="20"/>
        </w:rPr>
        <w:t>(2) Ön tahsis yapılacağı, OSB, OSBÜK ve Bakanlık internet sayfasında Bakanlık iznini müteakip ayın ilk pazartesi günü duyurulur ve en az iki hafta süreyle yayımlanır. Duyuru ve ilanda belirtilen son tarihe kadar OSB tarafından ön tahsise ilişkin talepler toplanır. Duyuru ve ilanda ön tahsisin tahmini metrekare bedeli belirtilir.</w:t>
      </w:r>
    </w:p>
    <w:p w14:paraId="5EC25483" w14:textId="77777777" w:rsidR="00175039" w:rsidRPr="00175039" w:rsidRDefault="00175039" w:rsidP="00175039">
      <w:pPr>
        <w:shd w:val="clear" w:color="auto" w:fill="F2F2F2" w:themeFill="background1" w:themeFillShade="F2"/>
        <w:jc w:val="both"/>
        <w:rPr>
          <w:i/>
          <w:iCs/>
          <w:sz w:val="20"/>
          <w:szCs w:val="20"/>
        </w:rPr>
      </w:pPr>
      <w:r w:rsidRPr="00175039">
        <w:rPr>
          <w:i/>
          <w:iCs/>
          <w:sz w:val="20"/>
          <w:szCs w:val="20"/>
        </w:rPr>
        <w:t xml:space="preserve">(3) Talepler; Bakanlığın belirlediği kriterler çerçevesinde, Bakanlıkça yayınlanan değerlendirme formundaki ağırlıklandırma çarpanları kullanılarak hesaplanan puana göre yönetim kurulunca sıralanır. Değerlendirme formunda yer alan, yatırımın yapılacağı ilde 15/6/2012 tarihli ve 2012/3305 sayılı Bakanlar Kurulu Kararı ile yürürlüğe konulan Yatırımlarda Devlet Yardımları Hakkında Karar kapsamında bölgesel teşviklerden </w:t>
      </w:r>
      <w:r w:rsidRPr="00175039">
        <w:rPr>
          <w:i/>
          <w:iCs/>
          <w:sz w:val="20"/>
          <w:szCs w:val="20"/>
        </w:rPr>
        <w:lastRenderedPageBreak/>
        <w:t>yararlanabilecek sektörlerden olmak ile Bakanlıkça uygulanan diğer program veya teşviklerden yararlanmak kriterlerinin puanlanması zorunludur. Ön tahsis yapılacak alanlar talebi karşılıyorsa, OSB’nin belirlediği bedelden yönetim kurulunca ön tahsis yapılır. Ön tahsis yapılacak alanlar talebi karşılamıyorsa, değerlendirme sonucuna göre en yüksek puanı alandan başlamak üzere duyurulan alan büyüklüğünün iki katına kadar talebi içeren kısa liste oluşturulur.</w:t>
      </w:r>
    </w:p>
    <w:p w14:paraId="60311D19" w14:textId="77777777" w:rsidR="00175039" w:rsidRPr="00175039" w:rsidRDefault="00175039" w:rsidP="00175039">
      <w:pPr>
        <w:shd w:val="clear" w:color="auto" w:fill="F2F2F2" w:themeFill="background1" w:themeFillShade="F2"/>
        <w:jc w:val="both"/>
        <w:rPr>
          <w:i/>
          <w:iCs/>
          <w:sz w:val="20"/>
          <w:szCs w:val="20"/>
        </w:rPr>
      </w:pPr>
      <w:r w:rsidRPr="00175039">
        <w:rPr>
          <w:i/>
          <w:iCs/>
          <w:sz w:val="20"/>
          <w:szCs w:val="20"/>
        </w:rPr>
        <w:t>(4) Kısa listede yer alan talep sahipleri, OSB tarafından belirlenen prensip ve usuller çerçevesinde ihaleye veya noter huzurunda düzenlenecek kuraya davet edilir. Kura yapılması halinde, kura sonucunda belirlenen talep sahiplerine OSB’nin belirlediği bedelden yönetim kurulunca ön tahsis yapılır. Kura sırasında yedek liste de belirlenir.</w:t>
      </w:r>
    </w:p>
    <w:p w14:paraId="57363D6B" w14:textId="77777777" w:rsidR="00175039" w:rsidRPr="00175039" w:rsidRDefault="00175039" w:rsidP="00175039">
      <w:pPr>
        <w:shd w:val="clear" w:color="auto" w:fill="F2F2F2" w:themeFill="background1" w:themeFillShade="F2"/>
        <w:jc w:val="both"/>
        <w:rPr>
          <w:i/>
          <w:iCs/>
          <w:sz w:val="20"/>
          <w:szCs w:val="20"/>
        </w:rPr>
      </w:pPr>
      <w:r w:rsidRPr="00175039">
        <w:rPr>
          <w:i/>
          <w:iCs/>
          <w:sz w:val="20"/>
          <w:szCs w:val="20"/>
        </w:rPr>
        <w:t>(5) İhale yapılması halinde ön tahsis yapılacak alanın muhammen bedeli, ihalenin yeri, günü ve saati, ihale usulü ve tekliflerinin nasıl alınacağına ihale davetinde yer verilir. İhale daveti kısa listeyle birlikte Bakanlığa bildirilir. İhalelerde Bakanlık temsilcisi bulunması zorunludur. İhale sonucunda en yüksek teklifi veren talep sahiplerine yönetim kurulunca ön tahsis yapılır. En yüksek teklifi sahibi ile ön tahsis sözleşmesi imzalanamaz ise sıradan teklif sahipleri sözleşmeye davet edilir.</w:t>
      </w:r>
    </w:p>
    <w:p w14:paraId="56DF1CF1" w14:textId="77777777" w:rsidR="00175039" w:rsidRPr="00175039" w:rsidRDefault="00175039" w:rsidP="00175039">
      <w:pPr>
        <w:shd w:val="clear" w:color="auto" w:fill="F2F2F2" w:themeFill="background1" w:themeFillShade="F2"/>
        <w:jc w:val="both"/>
        <w:rPr>
          <w:i/>
          <w:iCs/>
          <w:sz w:val="20"/>
          <w:szCs w:val="20"/>
        </w:rPr>
      </w:pPr>
      <w:r w:rsidRPr="00175039">
        <w:rPr>
          <w:i/>
          <w:iCs/>
          <w:sz w:val="20"/>
          <w:szCs w:val="20"/>
        </w:rPr>
        <w:t>(6) Bakanlığın uygun görüşüne istinaden ülke için stratejik öneme sahip yatırımlara doğrudan ön tahsis OSB tarafından yapılır. Bu yatırımlara ön tahsis yapılması için, OSB alanının %15’ine kadarının, rezerv alan olarak ayrılması Bakanlığın yetkisindedir.</w:t>
      </w:r>
    </w:p>
    <w:p w14:paraId="4866390B" w14:textId="77777777" w:rsidR="00175039" w:rsidRPr="00175039" w:rsidRDefault="00175039" w:rsidP="00175039">
      <w:pPr>
        <w:shd w:val="clear" w:color="auto" w:fill="F2F2F2" w:themeFill="background1" w:themeFillShade="F2"/>
        <w:jc w:val="both"/>
        <w:rPr>
          <w:i/>
          <w:iCs/>
          <w:sz w:val="20"/>
          <w:szCs w:val="20"/>
        </w:rPr>
      </w:pPr>
      <w:r w:rsidRPr="00175039">
        <w:rPr>
          <w:i/>
          <w:iCs/>
          <w:sz w:val="20"/>
          <w:szCs w:val="20"/>
        </w:rPr>
        <w:t>(7) Ön tahsis yapılan alanlarda, altyapı tamamlandıktan sonra 3 ay içinde OSB yatırımcıyı kesin arsa tahsis sözleşmesi imzalamak üzere davet eder ve kesin arsa tahsis sözleşmesi düzenlenir. Sözleşme yatırımcı tarafından imzalanmaz ise ön tahsis sözleşmesi kendiliğinden hükümsüz kalır ve ödediği bedel yatırımcıya en geç 1 yıl içinde geri ödenir. Ön tahsis için talep sahibi tarafından ödenen bedel avans niteliğinde olup kesin tahsiste OSB tarafından belirlenen arsa bedelinden düşülür. Ön tahsis yapılan talep sahibi, kesin tahsiste bedele itiraz edemez. Bu husus ve kesin tahsis bedelinin belirlenme yöntemi ön tahsis sözleşmesinde belirtilir.</w:t>
      </w:r>
    </w:p>
    <w:p w14:paraId="14A73FA1" w14:textId="11AA484B" w:rsidR="00175039" w:rsidRPr="00175039" w:rsidRDefault="00175039" w:rsidP="00175039">
      <w:pPr>
        <w:shd w:val="clear" w:color="auto" w:fill="F2F2F2" w:themeFill="background1" w:themeFillShade="F2"/>
        <w:jc w:val="both"/>
        <w:rPr>
          <w:b/>
          <w:bCs/>
          <w:i/>
          <w:iCs/>
          <w:sz w:val="20"/>
          <w:szCs w:val="20"/>
        </w:rPr>
      </w:pPr>
      <w:r w:rsidRPr="00175039">
        <w:rPr>
          <w:i/>
          <w:iCs/>
          <w:sz w:val="20"/>
          <w:szCs w:val="20"/>
        </w:rPr>
        <w:t xml:space="preserve">(8) </w:t>
      </w:r>
      <w:r w:rsidRPr="00175039">
        <w:rPr>
          <w:b/>
          <w:bCs/>
          <w:i/>
          <w:iCs/>
          <w:sz w:val="20"/>
          <w:szCs w:val="20"/>
        </w:rPr>
        <w:t>Ön tahsis, 61’inci maddenin üçüncü ve dördüncü fıkralarında belirtilen şartlarda devredilebilir. Ön tahsis devri amacıyla Bakanlık izni alınmaksızın şirket hisselerinin devrinin yapıldığının tespit edilmesi halinde ön tahsis iptal edilir. Ön tahsisin iptal veya iade edilmesi halinde geri ödenecek bedelin belirlenmesi ve ödenmesine ilişkin hususlar ön tahsis sözleşmesinde belirlenir.”</w:t>
      </w:r>
    </w:p>
    <w:p w14:paraId="0C7F8B1F" w14:textId="0A4A60E4" w:rsidR="00175039" w:rsidRPr="00A21EEA" w:rsidRDefault="00175039" w:rsidP="00175039">
      <w:pPr>
        <w:jc w:val="both"/>
        <w:rPr>
          <w:b/>
          <w:bCs/>
        </w:rPr>
      </w:pPr>
      <w:r>
        <w:rPr>
          <w:b/>
          <w:bCs/>
        </w:rPr>
        <w:t>D</w:t>
      </w:r>
      <w:r w:rsidRPr="00A21EEA">
        <w:rPr>
          <w:b/>
          <w:bCs/>
        </w:rPr>
        <w:t>. Organize Sanayi Bölgeleri Uygulama Yönetmeliği</w:t>
      </w:r>
      <w:r>
        <w:rPr>
          <w:b/>
          <w:bCs/>
        </w:rPr>
        <w:t>’</w:t>
      </w:r>
      <w:r w:rsidRPr="00A21EEA">
        <w:rPr>
          <w:b/>
          <w:bCs/>
        </w:rPr>
        <w:t xml:space="preserve">nin </w:t>
      </w:r>
      <w:r>
        <w:rPr>
          <w:b/>
          <w:bCs/>
        </w:rPr>
        <w:t>5</w:t>
      </w:r>
      <w:r w:rsidR="00BB3F6C">
        <w:rPr>
          <w:b/>
          <w:bCs/>
        </w:rPr>
        <w:t>5</w:t>
      </w:r>
      <w:r>
        <w:rPr>
          <w:b/>
          <w:bCs/>
        </w:rPr>
        <w:t>’</w:t>
      </w:r>
      <w:r w:rsidR="00BB3F6C">
        <w:rPr>
          <w:b/>
          <w:bCs/>
        </w:rPr>
        <w:t>inci</w:t>
      </w:r>
      <w:r w:rsidRPr="00A21EEA">
        <w:rPr>
          <w:b/>
          <w:bCs/>
        </w:rPr>
        <w:t xml:space="preserve"> Maddesinde Değişiklik Yapılmıştır:</w:t>
      </w:r>
    </w:p>
    <w:p w14:paraId="67DE5F99" w14:textId="382ABC31" w:rsidR="00BB3F6C" w:rsidRPr="00BB3F6C" w:rsidRDefault="00BB3F6C" w:rsidP="00BB3F6C">
      <w:pPr>
        <w:jc w:val="both"/>
      </w:pPr>
      <w:r w:rsidRPr="00BB3F6C">
        <w:t>Aynı Yönetmeliğin 55</w:t>
      </w:r>
      <w:r>
        <w:t>’</w:t>
      </w:r>
      <w:r w:rsidRPr="00BB3F6C">
        <w:t>inci maddesine dördüncü fıkrasından sonra gelmek üzere aşağıdaki fıkra eklenmiş ve diğer fıkralar buna göre teselsül ettirilmiştir.</w:t>
      </w:r>
    </w:p>
    <w:p w14:paraId="59066911" w14:textId="77777777" w:rsidR="00BB3F6C" w:rsidRPr="00BB3F6C" w:rsidRDefault="00BB3F6C" w:rsidP="00BB3F6C">
      <w:pPr>
        <w:jc w:val="both"/>
      </w:pPr>
      <w:r w:rsidRPr="00BB3F6C">
        <w:t>“(5) İlana çıkılan parsele doğrudan ortak sınırı bulunan parsellerde iş yeri açma ve çalışma ruhsatı alarak üretime geçmiş katılımcılar tarafından tahsis başvurusunda bulunulması hâlinde, bahse konu katılımcıya tahsiste öncelik verilebilmesi için ihale yapılır ve tahsis, ihale sonucunda oluşan bedel üzerinden gerçekleştirilir. Tahsis yöntemi olarak kura belirlenmiş olsa dahi, söz konusu önceliğin uygulanabilmesi için ihale yapılması zorunludur. Benzer durumda olan birden fazla başvuru varsa herhangi bir öncelik tanınmaz. Parsel tahsis ilanlarında bu fıkrada düzenlenen hususlara yer verilir.”</w:t>
      </w:r>
    </w:p>
    <w:p w14:paraId="5C963D2D" w14:textId="2F54CDC5" w:rsidR="00BB3F6C" w:rsidRDefault="00BB3F6C" w:rsidP="00BB3F6C">
      <w:pPr>
        <w:jc w:val="both"/>
      </w:pPr>
      <w:r>
        <w:t>Yapılan değişiklik sonrası 55. madde</w:t>
      </w:r>
      <w:r w:rsidR="002E3861">
        <w:t>n</w:t>
      </w:r>
      <w:r>
        <w:t>in son hali aşağıdaki gibidir:</w:t>
      </w:r>
    </w:p>
    <w:p w14:paraId="34EA09CB" w14:textId="77777777" w:rsidR="00BB3F6C" w:rsidRPr="00BB3F6C" w:rsidRDefault="00BB3F6C" w:rsidP="00BB3F6C">
      <w:pPr>
        <w:shd w:val="clear" w:color="auto" w:fill="F2F2F2" w:themeFill="background1" w:themeFillShade="F2"/>
        <w:jc w:val="both"/>
        <w:rPr>
          <w:i/>
          <w:iCs/>
          <w:sz w:val="20"/>
          <w:szCs w:val="20"/>
        </w:rPr>
      </w:pPr>
      <w:r w:rsidRPr="00BB3F6C">
        <w:rPr>
          <w:i/>
          <w:iCs/>
          <w:sz w:val="20"/>
          <w:szCs w:val="20"/>
        </w:rPr>
        <w:t>“</w:t>
      </w:r>
      <w:r w:rsidRPr="00BB3F6C">
        <w:rPr>
          <w:b/>
          <w:bCs/>
          <w:i/>
          <w:iCs/>
          <w:sz w:val="20"/>
          <w:szCs w:val="20"/>
        </w:rPr>
        <w:t>Arsa tahsisi</w:t>
      </w:r>
    </w:p>
    <w:p w14:paraId="1186869E" w14:textId="2FA77392" w:rsidR="00BB3F6C" w:rsidRPr="00BB3F6C" w:rsidRDefault="00BB3F6C" w:rsidP="00BB3F6C">
      <w:pPr>
        <w:shd w:val="clear" w:color="auto" w:fill="F2F2F2" w:themeFill="background1" w:themeFillShade="F2"/>
        <w:jc w:val="both"/>
        <w:rPr>
          <w:i/>
          <w:iCs/>
          <w:sz w:val="20"/>
          <w:szCs w:val="20"/>
        </w:rPr>
      </w:pPr>
      <w:r w:rsidRPr="00BB3F6C">
        <w:rPr>
          <w:b/>
          <w:bCs/>
          <w:i/>
          <w:iCs/>
          <w:sz w:val="20"/>
          <w:szCs w:val="20"/>
        </w:rPr>
        <w:t xml:space="preserve">MADDE 55 – </w:t>
      </w:r>
    </w:p>
    <w:p w14:paraId="70E71504" w14:textId="0D86D2B7" w:rsidR="00BB3F6C" w:rsidRPr="00BB3F6C" w:rsidRDefault="00BB3F6C" w:rsidP="00BB3F6C">
      <w:pPr>
        <w:shd w:val="clear" w:color="auto" w:fill="F2F2F2" w:themeFill="background1" w:themeFillShade="F2"/>
        <w:jc w:val="both"/>
        <w:rPr>
          <w:i/>
          <w:iCs/>
          <w:sz w:val="20"/>
          <w:szCs w:val="20"/>
        </w:rPr>
      </w:pPr>
      <w:r w:rsidRPr="00BB3F6C">
        <w:rPr>
          <w:i/>
          <w:iCs/>
          <w:sz w:val="20"/>
          <w:szCs w:val="20"/>
        </w:rPr>
        <w:t xml:space="preserve">(1) 36’ncı maddenin ikinci fıkrası gereğince ayrılan alanlar hariç onaylı parselasyon planına göre tahsis edilebilir durumdaki parsellerin tümü, OSB, OSBÜK internet sayfasında ve Bakanlık çevrimiçi sisteminde her ayın ilk </w:t>
      </w:r>
      <w:proofErr w:type="gramStart"/>
      <w:r w:rsidRPr="00BB3F6C">
        <w:rPr>
          <w:i/>
          <w:iCs/>
          <w:sz w:val="20"/>
          <w:szCs w:val="20"/>
        </w:rPr>
        <w:lastRenderedPageBreak/>
        <w:t>Pazartesi</w:t>
      </w:r>
      <w:proofErr w:type="gramEnd"/>
      <w:r w:rsidRPr="00BB3F6C">
        <w:rPr>
          <w:i/>
          <w:iCs/>
          <w:sz w:val="20"/>
          <w:szCs w:val="20"/>
        </w:rPr>
        <w:t xml:space="preserve"> gününde duyurulur. Tahsis edilecek parseller en az iki hafta süreyle yayınlanır. İlanda belirtilen son tarihe kadar OSB tarafından talepler toplanır. Arsa tahsis başvurularının Bakanlığın çevrimiçi sisteminden yapılması zorunludur.</w:t>
      </w:r>
    </w:p>
    <w:p w14:paraId="6C1E2E71" w14:textId="77777777" w:rsidR="00BB3F6C" w:rsidRPr="00BB3F6C" w:rsidRDefault="00BB3F6C" w:rsidP="00BB3F6C">
      <w:pPr>
        <w:shd w:val="clear" w:color="auto" w:fill="F2F2F2" w:themeFill="background1" w:themeFillShade="F2"/>
        <w:jc w:val="both"/>
        <w:rPr>
          <w:i/>
          <w:iCs/>
          <w:sz w:val="20"/>
          <w:szCs w:val="20"/>
        </w:rPr>
      </w:pPr>
      <w:r w:rsidRPr="00BB3F6C">
        <w:rPr>
          <w:i/>
          <w:iCs/>
          <w:sz w:val="20"/>
          <w:szCs w:val="20"/>
        </w:rPr>
        <w:t>(2) Talepler; Bakanlığın belirlediği kriterler çerçevesinde, Bakanlıkça yayınlanan değerlendirme formundaki ağırlıklandırma çarpanları kullanılarak hesaplanan puana göre yönetim kurulunca sıralanır. Değerlendirme formunda yer alan, yatırımın yapılacağı ilde 2012/3305 sayılı Karar kapsamında bölgesel teşviklerden yararlanabilecek sektörlerden olmak ile Bakanlıkça uygulanan diğer program veya teşviklerden yararlanmak kriterlerinin puanlanması zorunludur. Tahsis edilecek parseller talebi karşılıyorsa, OSB’nin belirlediği bedelden yönetim kurulunca tahsis yapılır. Tahsis edilecek parseller talebi karşılamıyorsa, değerlendirme sonucuna göre en yüksek puanı alandan başlamak üzere duyurulan parsel sayısının beş katına kadar talebi içeren kısa liste oluşturulur. Kura sırasında yedek liste de belirlenir.</w:t>
      </w:r>
    </w:p>
    <w:p w14:paraId="5CE885C8" w14:textId="77777777" w:rsidR="00BB3F6C" w:rsidRPr="00BB3F6C" w:rsidRDefault="00BB3F6C" w:rsidP="00BB3F6C">
      <w:pPr>
        <w:shd w:val="clear" w:color="auto" w:fill="F2F2F2" w:themeFill="background1" w:themeFillShade="F2"/>
        <w:jc w:val="both"/>
        <w:rPr>
          <w:i/>
          <w:iCs/>
          <w:sz w:val="20"/>
          <w:szCs w:val="20"/>
        </w:rPr>
      </w:pPr>
      <w:r w:rsidRPr="00BB3F6C">
        <w:rPr>
          <w:i/>
          <w:iCs/>
          <w:sz w:val="20"/>
          <w:szCs w:val="20"/>
        </w:rPr>
        <w:t>(3) Kısa listede yer alan talep sahipleri, OSB tarafından belirlenen prensip ve usuller çerçevesinde ihaleye veya noter huzurunda düzenlenecek kuraya davet edilir. Kura yapılması halinde, kura sonucunda belirlenen talep sahiplerine OSB’nin belirlediği bedelden yönetim kurulunca tahsis yapılır.</w:t>
      </w:r>
    </w:p>
    <w:p w14:paraId="5F6136AD" w14:textId="77777777" w:rsidR="00BB3F6C" w:rsidRPr="00BB3F6C" w:rsidRDefault="00BB3F6C" w:rsidP="00BB3F6C">
      <w:pPr>
        <w:shd w:val="clear" w:color="auto" w:fill="F2F2F2" w:themeFill="background1" w:themeFillShade="F2"/>
        <w:jc w:val="both"/>
        <w:rPr>
          <w:i/>
          <w:iCs/>
          <w:sz w:val="20"/>
          <w:szCs w:val="20"/>
        </w:rPr>
      </w:pPr>
      <w:r w:rsidRPr="00BB3F6C">
        <w:rPr>
          <w:i/>
          <w:iCs/>
          <w:sz w:val="20"/>
          <w:szCs w:val="20"/>
        </w:rPr>
        <w:t>(4) İhale yapılması halinde tahsis yapılacak parselin muhammen bedeli, ihalenin yeri, günü ve saati, ihale usulü ve tekliflerinin nasıl alınacağına ihale davetinde yer verilir. İhale daveti kısa listeyle birlikte Bakanlığa bildirilir. İhalelerde Bakanlık temsilcisi bulunması zorunludur. İhale sonucunda en yüksek teklifi veren talep sahiplerine yönetim kurulunca tahsis yapılır. En yüksek teklifi sahibi ile tahsis sözleşmesi imzalanamaz ise sıradaki teklif sahipleri sözleşmeye davet edilir.</w:t>
      </w:r>
    </w:p>
    <w:p w14:paraId="2F7B6FB4" w14:textId="70005114" w:rsidR="00BB3F6C" w:rsidRPr="00BB3F6C" w:rsidRDefault="00BB3F6C" w:rsidP="00BB3F6C">
      <w:pPr>
        <w:shd w:val="clear" w:color="auto" w:fill="F2F2F2" w:themeFill="background1" w:themeFillShade="F2"/>
        <w:jc w:val="both"/>
        <w:rPr>
          <w:b/>
          <w:bCs/>
          <w:i/>
          <w:iCs/>
          <w:sz w:val="20"/>
          <w:szCs w:val="20"/>
        </w:rPr>
      </w:pPr>
      <w:r w:rsidRPr="00BB3F6C">
        <w:rPr>
          <w:b/>
          <w:bCs/>
          <w:i/>
          <w:iCs/>
          <w:sz w:val="20"/>
          <w:szCs w:val="20"/>
        </w:rPr>
        <w:t>(5) İlana çıkılan parsele doğrudan ortak sınırı bulunan parsellerde iş yeri açma ve çalışma ruhsatı alarak üretime geçmiş katılımcılar tarafından tahsis başvurusunda bulunulması hâlinde, bahse konu katılımcıya tahsiste öncelik verilebilmesi için ihale yapılır ve tahsis, ihale sonucunda oluşan bedel üzerinden gerçekleştirilir. Tahsis yöntemi olarak kura belirlenmiş olsa dahi, söz konusu önceliğin uygulanabilmesi için ihale yapılması zorunludur. Benzer durumda olan birden fazla başvuru varsa herhangi bir öncelik tanınmaz. Parsel tahsis ilanlarında bu fıkrada düzenlenen hususlara yer verilir.</w:t>
      </w:r>
    </w:p>
    <w:p w14:paraId="2D79129A" w14:textId="77777777" w:rsidR="00BB3F6C" w:rsidRPr="00BB3F6C" w:rsidRDefault="00BB3F6C" w:rsidP="00BB3F6C">
      <w:pPr>
        <w:shd w:val="clear" w:color="auto" w:fill="F2F2F2" w:themeFill="background1" w:themeFillShade="F2"/>
        <w:jc w:val="both"/>
        <w:rPr>
          <w:i/>
          <w:iCs/>
          <w:sz w:val="20"/>
          <w:szCs w:val="20"/>
        </w:rPr>
      </w:pPr>
      <w:r w:rsidRPr="00BB3F6C">
        <w:rPr>
          <w:i/>
          <w:iCs/>
          <w:sz w:val="20"/>
          <w:szCs w:val="20"/>
        </w:rPr>
        <w:t>(6) Arsa tahsisi, yönetim kurulunun tahsis kararını müteakip OSB tarafından 10 iş günü içerisinde ilgililere yazılı olarak bildirilir ve tebliğ tarihinden itibaren 15 gün içinde arsa tahsis sözleşmesinin imzalanması ile kesinleşir. Tebliğ tarihinden itibaren 15 gün içerisinde talep sahibince sözleşme imzalanmaması durumunda tahsis kararı geçersiz sayılır.</w:t>
      </w:r>
    </w:p>
    <w:p w14:paraId="18CB58FE" w14:textId="77777777" w:rsidR="00BB3F6C" w:rsidRPr="00BB3F6C" w:rsidRDefault="00BB3F6C" w:rsidP="00BB3F6C">
      <w:pPr>
        <w:shd w:val="clear" w:color="auto" w:fill="F2F2F2" w:themeFill="background1" w:themeFillShade="F2"/>
        <w:jc w:val="both"/>
        <w:rPr>
          <w:i/>
          <w:iCs/>
          <w:sz w:val="20"/>
          <w:szCs w:val="20"/>
        </w:rPr>
      </w:pPr>
      <w:r w:rsidRPr="00BB3F6C">
        <w:rPr>
          <w:i/>
          <w:iCs/>
          <w:sz w:val="20"/>
          <w:szCs w:val="20"/>
        </w:rPr>
        <w:t>(7) Bakanlığın uygun görüşüne istinaden ülke için stratejik öneme sahip yatırımlara doğrudan tahsis OSB tarafından yapılır. Bu yatırımlar için uygulanacak metrekare tahsis bedeli, parsel metrekare birim maliyetini geçemez. Parsel metrekare birim maliyeti; altyapısı tamamlanmış ve işletmeye geçmiş OSB’lerde her yeni, ilave yatırım gideri ve cari giderin muhasebe kayıtlarına yansıtıldığı tarihten itibaren her bir gider kaleminin harcama tarihi dikkate alınarak arsa satış bedelinin kesinleştiği tarihe kadar geçen süre için, 213 sayılı Kanun uyarınca belirlenen yeniden değerleme oranı ile güncellenerek elde edilen toplam tutarın, toplam sanayi alanına bölünmesiyle hesaplanır.</w:t>
      </w:r>
    </w:p>
    <w:p w14:paraId="4C21C0D8" w14:textId="77777777" w:rsidR="00BB3F6C" w:rsidRPr="00BB3F6C" w:rsidRDefault="00BB3F6C" w:rsidP="00BB3F6C">
      <w:pPr>
        <w:shd w:val="clear" w:color="auto" w:fill="F2F2F2" w:themeFill="background1" w:themeFillShade="F2"/>
        <w:jc w:val="both"/>
        <w:rPr>
          <w:i/>
          <w:iCs/>
          <w:sz w:val="20"/>
          <w:szCs w:val="20"/>
        </w:rPr>
      </w:pPr>
      <w:r w:rsidRPr="00BB3F6C">
        <w:rPr>
          <w:i/>
          <w:iCs/>
          <w:sz w:val="20"/>
          <w:szCs w:val="20"/>
        </w:rPr>
        <w:t>(8) Bu maddeye aykırı olarak yapılan parsel tahsis işlemlerinden doğacak her türlü zarardan yönetim kurulu sorumludur.</w:t>
      </w:r>
    </w:p>
    <w:p w14:paraId="45EFFDA1" w14:textId="21C4FEB4" w:rsidR="00BB3F6C" w:rsidRPr="00BB3F6C" w:rsidRDefault="00BB3F6C" w:rsidP="00BB3F6C">
      <w:pPr>
        <w:shd w:val="clear" w:color="auto" w:fill="F2F2F2" w:themeFill="background1" w:themeFillShade="F2"/>
        <w:jc w:val="both"/>
        <w:rPr>
          <w:i/>
          <w:iCs/>
          <w:sz w:val="20"/>
          <w:szCs w:val="20"/>
        </w:rPr>
      </w:pPr>
      <w:r w:rsidRPr="00BB3F6C">
        <w:rPr>
          <w:i/>
          <w:iCs/>
          <w:sz w:val="20"/>
          <w:szCs w:val="20"/>
        </w:rPr>
        <w:t>(9) Parsel tahsisi, tek gerçek kişi ya da tek tüzel kişiye yapılır. Hisseli olarak, birden fazla kişiye, adi ortaklığa ya da birden fazla tüzel kişiye parsel tahsisi yapılamaz. Bu hususlara aykırı olan tahsislerin Bakanlıkça tespit edilmesi halinde, aykırılığın giderilmesi için bir ay süre tanınır. Bir ay sonunda aykırılık giderilmezse, parsel tahsisi iptal edilir. Bu durumda, katılımcının o ana kadar yatırdığı parsel tahsis bedeli, 62’nci maddenin dördüncü fıkrasında belirlenen şekilde hesaplanır ve en geç bir yıl içinde OSB tarafından katılımcıya ödenir.</w:t>
      </w:r>
    </w:p>
    <w:p w14:paraId="22E1D731" w14:textId="6D6C4252" w:rsidR="00BB3F6C" w:rsidRPr="00BB3F6C" w:rsidRDefault="00BB3F6C" w:rsidP="00BB3F6C">
      <w:pPr>
        <w:shd w:val="clear" w:color="auto" w:fill="F2F2F2" w:themeFill="background1" w:themeFillShade="F2"/>
        <w:jc w:val="both"/>
        <w:rPr>
          <w:i/>
          <w:iCs/>
          <w:sz w:val="20"/>
          <w:szCs w:val="20"/>
        </w:rPr>
      </w:pPr>
      <w:r w:rsidRPr="00BB3F6C">
        <w:rPr>
          <w:i/>
          <w:iCs/>
          <w:sz w:val="20"/>
          <w:szCs w:val="20"/>
        </w:rPr>
        <w:lastRenderedPageBreak/>
        <w:t>(10) Arsa tahsisleri onaylı parselasyon planına göre altyapısı tamamlanmış alanlarda yapılır. Ancak onaylı parselasyon planına göre altyapısı tamamlanmamış alanlarda; altyapının tamamlanmamış olmasına rağmen 60’ıncı maddede belirtilen sürelere de uyulacağına ilişkin muvafakat alınması koşuluyla arsa tahsisi yapılabilir.</w:t>
      </w:r>
    </w:p>
    <w:p w14:paraId="4D093423" w14:textId="77777777" w:rsidR="00BB3F6C" w:rsidRPr="00BB3F6C" w:rsidRDefault="00BB3F6C" w:rsidP="00BB3F6C">
      <w:pPr>
        <w:shd w:val="clear" w:color="auto" w:fill="F2F2F2" w:themeFill="background1" w:themeFillShade="F2"/>
        <w:jc w:val="both"/>
        <w:rPr>
          <w:i/>
          <w:iCs/>
          <w:sz w:val="20"/>
          <w:szCs w:val="20"/>
        </w:rPr>
      </w:pPr>
      <w:r w:rsidRPr="00BB3F6C">
        <w:rPr>
          <w:i/>
          <w:iCs/>
          <w:sz w:val="20"/>
          <w:szCs w:val="20"/>
        </w:rPr>
        <w:t>(11) Yabancı katılımcıların arsa tahsis talepleri, 5/6/2003 tarihli ve 4875 sayılı Doğrudan Yabancı Yatırımlar Kanunu, 22/12/1934 tarihli ve 2644 sayılı Tapu Kanunu ve diğer mevzuat hükümleri çerçevesinde değerlendirilir.</w:t>
      </w:r>
    </w:p>
    <w:p w14:paraId="75220B89" w14:textId="77777777" w:rsidR="00BB3F6C" w:rsidRPr="00BB3F6C" w:rsidRDefault="00BB3F6C" w:rsidP="00BB3F6C">
      <w:pPr>
        <w:shd w:val="clear" w:color="auto" w:fill="F2F2F2" w:themeFill="background1" w:themeFillShade="F2"/>
        <w:jc w:val="both"/>
        <w:rPr>
          <w:i/>
          <w:iCs/>
          <w:sz w:val="20"/>
          <w:szCs w:val="20"/>
        </w:rPr>
      </w:pPr>
      <w:r w:rsidRPr="00BB3F6C">
        <w:rPr>
          <w:i/>
          <w:iCs/>
          <w:sz w:val="20"/>
          <w:szCs w:val="20"/>
        </w:rPr>
        <w:t>(12) Bu Yönetmelikte belirtilen Bakanlık kredileri kullanımı hariç olmak üzere, tahsis veya satışı yapılan parseller üzerinde katılımcının muvafakati alınmaksızın OSB tüzel kişiliği tarafından hiçbir suretle gerçek veya tüzel üçüncü şahıslar lehine ipotek, rehin gibi işlemler tesis edilemez.</w:t>
      </w:r>
    </w:p>
    <w:p w14:paraId="36218B65" w14:textId="5F82E290" w:rsidR="00BB3F6C" w:rsidRPr="00BB3F6C" w:rsidRDefault="00BB3F6C" w:rsidP="00BB3F6C">
      <w:pPr>
        <w:shd w:val="clear" w:color="auto" w:fill="F2F2F2" w:themeFill="background1" w:themeFillShade="F2"/>
        <w:jc w:val="both"/>
        <w:rPr>
          <w:i/>
          <w:iCs/>
          <w:sz w:val="20"/>
          <w:szCs w:val="20"/>
        </w:rPr>
      </w:pPr>
      <w:r w:rsidRPr="00BB3F6C">
        <w:rPr>
          <w:i/>
          <w:iCs/>
          <w:sz w:val="20"/>
          <w:szCs w:val="20"/>
        </w:rPr>
        <w:t>(13) Her halük</w:t>
      </w:r>
      <w:r>
        <w:rPr>
          <w:i/>
          <w:iCs/>
          <w:sz w:val="20"/>
          <w:szCs w:val="20"/>
        </w:rPr>
        <w:t>â</w:t>
      </w:r>
      <w:r w:rsidRPr="00BB3F6C">
        <w:rPr>
          <w:i/>
          <w:iCs/>
          <w:sz w:val="20"/>
          <w:szCs w:val="20"/>
        </w:rPr>
        <w:t>rda OSB tarafından tahsis edilecek veya satışı yapılacak parsel üzerinde ipotek, rehin ve benzeri işlem bulunması halinde parsel tahsisi yapılacak gerçek veya tüzel kişi bu durumdan haberdar edilir. Ayrıca parselin ipotekli, rehinli ve benzeri olduğu hususunun arsa tahsis sözleşmesinde yer alması zorunludur.</w:t>
      </w:r>
    </w:p>
    <w:p w14:paraId="3FED68A6" w14:textId="77777777" w:rsidR="00BB3F6C" w:rsidRPr="00BB3F6C" w:rsidRDefault="00BB3F6C" w:rsidP="00BB3F6C">
      <w:pPr>
        <w:shd w:val="clear" w:color="auto" w:fill="F2F2F2" w:themeFill="background1" w:themeFillShade="F2"/>
        <w:jc w:val="both"/>
      </w:pPr>
      <w:r w:rsidRPr="00BB3F6C">
        <w:rPr>
          <w:i/>
          <w:iCs/>
          <w:sz w:val="20"/>
          <w:szCs w:val="20"/>
        </w:rPr>
        <w:t>(14) OSB’nin teknik alt yapı hizmetlerinin gerçekleşebilmesi için ihtiyaç duyulan altyapı ve üstyapı tesislerini yapacak kamu veya özel kurum ve kuruluşların tabi olduğu mevzuat nedeniyle bu tesislerde mülkiyet devri gerekmesi halinde, müteşebbis heyet veya genel kurul kararı ile arsanın mülkiyeti ilgili kamu veya özel kurum ve kuruluşlara devredilebilir. Bu çerçevede mülkiyeti devredilen arsalar, devir amacı dışında kullanılamaz ve amacının sona ermesi halinde, bu arsa yılı içerisinde OSB tüzel kişiliğine devredilir.</w:t>
      </w:r>
    </w:p>
    <w:p w14:paraId="5123FF37" w14:textId="5D4E897F" w:rsidR="00BB3F6C" w:rsidRPr="00A21EEA" w:rsidRDefault="00BB3F6C" w:rsidP="00BB3F6C">
      <w:pPr>
        <w:jc w:val="both"/>
        <w:rPr>
          <w:b/>
          <w:bCs/>
        </w:rPr>
      </w:pPr>
      <w:r>
        <w:rPr>
          <w:b/>
          <w:bCs/>
        </w:rPr>
        <w:t>E</w:t>
      </w:r>
      <w:r w:rsidRPr="00A21EEA">
        <w:rPr>
          <w:b/>
          <w:bCs/>
        </w:rPr>
        <w:t>. Organize Sanayi Bölgeleri Uygulama Yönetmeliği</w:t>
      </w:r>
      <w:r>
        <w:rPr>
          <w:b/>
          <w:bCs/>
        </w:rPr>
        <w:t>’</w:t>
      </w:r>
      <w:r w:rsidRPr="00A21EEA">
        <w:rPr>
          <w:b/>
          <w:bCs/>
        </w:rPr>
        <w:t xml:space="preserve">nin </w:t>
      </w:r>
      <w:r w:rsidR="009F32AF">
        <w:rPr>
          <w:b/>
          <w:bCs/>
        </w:rPr>
        <w:t>60’ıncı</w:t>
      </w:r>
      <w:r w:rsidRPr="00A21EEA">
        <w:rPr>
          <w:b/>
          <w:bCs/>
        </w:rPr>
        <w:t xml:space="preserve"> Maddesinde Değişiklik Yapılmıştır:</w:t>
      </w:r>
    </w:p>
    <w:p w14:paraId="73659964" w14:textId="08C19F06" w:rsidR="009F32AF" w:rsidRPr="009F32AF" w:rsidRDefault="009F32AF" w:rsidP="009F32AF">
      <w:pPr>
        <w:jc w:val="both"/>
      </w:pPr>
      <w:r w:rsidRPr="009F32AF">
        <w:t>Aynı Yönetmeliğin 60</w:t>
      </w:r>
      <w:r>
        <w:t>’</w:t>
      </w:r>
      <w:r w:rsidRPr="009F32AF">
        <w:t>ıncı maddesinin üçüncü fıkrasına aşağıdaki cümle eklenmiş, aynı maddenin altıncı fıkrası aşağıdaki şekilde değiştirilmiş ve aynı maddeye aşağıdaki fıkra eklenmiştir.</w:t>
      </w:r>
    </w:p>
    <w:p w14:paraId="1BBA7AAE" w14:textId="77777777" w:rsidR="009F32AF" w:rsidRPr="009F32AF" w:rsidRDefault="009F32AF" w:rsidP="009F32AF">
      <w:pPr>
        <w:jc w:val="both"/>
      </w:pPr>
      <w:r w:rsidRPr="009F32AF">
        <w:t>“Katılımcının süre uzatım başvurusunun Bakanlıkça değerlendirildiği aşamada OSB tarafından tahsis iptal edilmiş olsa dahi, Bakanlıkça süre uzatım talebinin uygun bulunması hâlinde hukuki ve fiili engel bulunmaması kaydıyla, tahsisin iptali işlemi hükümsüz sayılır.”</w:t>
      </w:r>
    </w:p>
    <w:p w14:paraId="5C0127AC" w14:textId="77777777" w:rsidR="009F32AF" w:rsidRPr="009F32AF" w:rsidRDefault="009F32AF" w:rsidP="009F32AF">
      <w:pPr>
        <w:jc w:val="both"/>
      </w:pPr>
      <w:r w:rsidRPr="009F32AF">
        <w:t>“(6) İkinci ve üçüncü fıkralarda belirlenen sürelerin bitmesi nedeniyle tahsisi iptal edilen katılımcı tarafından tahsis bedeli iadesi gerçekleştirilmeden önce OSB’den yeniden tahsis talep edilebilir. Yeniden tahsis talebinin OSB tarafından uygun görülmesi durumunda tahsisi iptal edilen parsel, tahsis ilanına çıkılmadan, Bakanlık onayı alınması şartıyla yeniden aynı katılımcıya güncel bedelden tahsis edilebilir.”</w:t>
      </w:r>
    </w:p>
    <w:p w14:paraId="335BCFBF" w14:textId="77777777" w:rsidR="009F32AF" w:rsidRPr="009F32AF" w:rsidRDefault="009F32AF" w:rsidP="009F32AF">
      <w:pPr>
        <w:jc w:val="both"/>
      </w:pPr>
      <w:r w:rsidRPr="009F32AF">
        <w:t>“(7) Yeniden tahsis edilen parsellere üçüncü fıkra kapsamında Bakanlık tarafından süre uzatımı verilmez. Bu hususa tahsis sözleşmesinde yer verilir.”</w:t>
      </w:r>
    </w:p>
    <w:p w14:paraId="42D9C581" w14:textId="772D91A1" w:rsidR="009F32AF" w:rsidRDefault="009F32AF" w:rsidP="009F32AF">
      <w:pPr>
        <w:jc w:val="both"/>
      </w:pPr>
      <w:r>
        <w:t>Yapılan değişiklik sonrası 60. maddenin son hali aşağıdaki gibidir:</w:t>
      </w:r>
    </w:p>
    <w:p w14:paraId="48776AA0" w14:textId="4AEF4DC2" w:rsidR="009F32AF" w:rsidRPr="00AB61EB" w:rsidRDefault="009F32AF" w:rsidP="00AB61EB">
      <w:pPr>
        <w:shd w:val="clear" w:color="auto" w:fill="F2F2F2" w:themeFill="background1" w:themeFillShade="F2"/>
        <w:jc w:val="both"/>
        <w:rPr>
          <w:i/>
          <w:iCs/>
          <w:sz w:val="20"/>
          <w:szCs w:val="20"/>
        </w:rPr>
      </w:pPr>
      <w:r w:rsidRPr="00AB61EB">
        <w:rPr>
          <w:b/>
          <w:bCs/>
          <w:i/>
          <w:iCs/>
          <w:sz w:val="20"/>
          <w:szCs w:val="20"/>
        </w:rPr>
        <w:t xml:space="preserve">“Arsa tahsis süreleri ve tahsis iptali </w:t>
      </w:r>
    </w:p>
    <w:p w14:paraId="28426002" w14:textId="7DFCFCBE" w:rsidR="009F32AF" w:rsidRPr="00AB61EB" w:rsidRDefault="009F32AF" w:rsidP="00AB61EB">
      <w:pPr>
        <w:shd w:val="clear" w:color="auto" w:fill="F2F2F2" w:themeFill="background1" w:themeFillShade="F2"/>
        <w:jc w:val="both"/>
        <w:rPr>
          <w:i/>
          <w:iCs/>
          <w:sz w:val="20"/>
          <w:szCs w:val="20"/>
        </w:rPr>
      </w:pPr>
      <w:r w:rsidRPr="00AB61EB">
        <w:rPr>
          <w:b/>
          <w:bCs/>
          <w:i/>
          <w:iCs/>
          <w:sz w:val="20"/>
          <w:szCs w:val="20"/>
        </w:rPr>
        <w:t xml:space="preserve">MADDE 60 – </w:t>
      </w:r>
      <w:r w:rsidRPr="00AB61EB">
        <w:rPr>
          <w:i/>
          <w:iCs/>
          <w:sz w:val="20"/>
          <w:szCs w:val="20"/>
        </w:rPr>
        <w:t xml:space="preserve">(1) Tahsis edilen </w:t>
      </w:r>
      <w:r w:rsidRPr="00AB61EB">
        <w:rPr>
          <w:i/>
          <w:iCs/>
          <w:sz w:val="20"/>
          <w:szCs w:val="20"/>
          <w:u w:val="single"/>
        </w:rPr>
        <w:t>sanayi parseli</w:t>
      </w:r>
      <w:r w:rsidRPr="00AB61EB">
        <w:rPr>
          <w:i/>
          <w:iCs/>
          <w:sz w:val="20"/>
          <w:szCs w:val="20"/>
        </w:rPr>
        <w:t xml:space="preserve"> ile ilgili olarak;</w:t>
      </w:r>
    </w:p>
    <w:p w14:paraId="1569E513" w14:textId="77777777" w:rsidR="009F32AF" w:rsidRPr="00AB61EB" w:rsidRDefault="009F32AF" w:rsidP="00AB61EB">
      <w:pPr>
        <w:shd w:val="clear" w:color="auto" w:fill="F2F2F2" w:themeFill="background1" w:themeFillShade="F2"/>
        <w:jc w:val="both"/>
        <w:rPr>
          <w:i/>
          <w:iCs/>
          <w:sz w:val="20"/>
          <w:szCs w:val="20"/>
        </w:rPr>
      </w:pPr>
      <w:r w:rsidRPr="00AB61EB">
        <w:rPr>
          <w:i/>
          <w:iCs/>
          <w:sz w:val="20"/>
          <w:szCs w:val="20"/>
        </w:rPr>
        <w:t>a) Tahsis tarihinden itibaren 1 yıl içerisinde gerçekleştireceği yapıya ait projeleri OSB’ye tasdik ettirerek yapı ruhsatını almayan,</w:t>
      </w:r>
    </w:p>
    <w:p w14:paraId="1A85D429" w14:textId="77777777" w:rsidR="009F32AF" w:rsidRPr="00AB61EB" w:rsidRDefault="009F32AF" w:rsidP="00AB61EB">
      <w:pPr>
        <w:shd w:val="clear" w:color="auto" w:fill="F2F2F2" w:themeFill="background1" w:themeFillShade="F2"/>
        <w:jc w:val="both"/>
        <w:rPr>
          <w:i/>
          <w:iCs/>
          <w:sz w:val="20"/>
          <w:szCs w:val="20"/>
        </w:rPr>
      </w:pPr>
      <w:r w:rsidRPr="00AB61EB">
        <w:rPr>
          <w:i/>
          <w:iCs/>
          <w:sz w:val="20"/>
          <w:szCs w:val="20"/>
        </w:rPr>
        <w:t>b) Yapı ruhsatı aldığı tarihten itibaren 2 yıl içinde iş yeri açma ve çalışma ruhsatını almayan,</w:t>
      </w:r>
    </w:p>
    <w:p w14:paraId="1B28DC99" w14:textId="77777777" w:rsidR="009F32AF" w:rsidRPr="00AB61EB" w:rsidRDefault="009F32AF" w:rsidP="00AB61EB">
      <w:pPr>
        <w:shd w:val="clear" w:color="auto" w:fill="F2F2F2" w:themeFill="background1" w:themeFillShade="F2"/>
        <w:jc w:val="both"/>
        <w:rPr>
          <w:i/>
          <w:iCs/>
          <w:sz w:val="20"/>
          <w:szCs w:val="20"/>
        </w:rPr>
      </w:pPr>
      <w:r w:rsidRPr="00AB61EB">
        <w:rPr>
          <w:i/>
          <w:iCs/>
          <w:sz w:val="20"/>
          <w:szCs w:val="20"/>
        </w:rPr>
        <w:t>c) 25/11/2014 tarihli ve 29186 sayılı Resmî Gazete’de yayımlanan Çevresel Etki Değerlendirmesi Yönetmeliğine göre “ÇED Gerekli Değildir” veya “ÇED Olumlu” kararı almayan,</w:t>
      </w:r>
    </w:p>
    <w:p w14:paraId="09A399CD" w14:textId="77777777" w:rsidR="009F32AF" w:rsidRPr="00AB61EB" w:rsidRDefault="009F32AF" w:rsidP="00AB61EB">
      <w:pPr>
        <w:shd w:val="clear" w:color="auto" w:fill="F2F2F2" w:themeFill="background1" w:themeFillShade="F2"/>
        <w:jc w:val="both"/>
        <w:rPr>
          <w:i/>
          <w:iCs/>
          <w:sz w:val="20"/>
          <w:szCs w:val="20"/>
        </w:rPr>
      </w:pPr>
      <w:proofErr w:type="gramStart"/>
      <w:r w:rsidRPr="00AB61EB">
        <w:rPr>
          <w:i/>
          <w:iCs/>
          <w:sz w:val="20"/>
          <w:szCs w:val="20"/>
        </w:rPr>
        <w:t>katılımcılara</w:t>
      </w:r>
      <w:proofErr w:type="gramEnd"/>
      <w:r w:rsidRPr="00AB61EB">
        <w:rPr>
          <w:i/>
          <w:iCs/>
          <w:sz w:val="20"/>
          <w:szCs w:val="20"/>
        </w:rPr>
        <w:t xml:space="preserve"> yapılan tahsis, yönetim kurulu tarafından iptal edilir.</w:t>
      </w:r>
    </w:p>
    <w:p w14:paraId="644FF422" w14:textId="77777777" w:rsidR="009F32AF" w:rsidRPr="00AB61EB" w:rsidRDefault="009F32AF" w:rsidP="00AB61EB">
      <w:pPr>
        <w:shd w:val="clear" w:color="auto" w:fill="F2F2F2" w:themeFill="background1" w:themeFillShade="F2"/>
        <w:jc w:val="both"/>
        <w:rPr>
          <w:i/>
          <w:iCs/>
          <w:sz w:val="20"/>
          <w:szCs w:val="20"/>
        </w:rPr>
      </w:pPr>
      <w:r w:rsidRPr="00AB61EB">
        <w:rPr>
          <w:i/>
          <w:iCs/>
          <w:sz w:val="20"/>
          <w:szCs w:val="20"/>
        </w:rPr>
        <w:lastRenderedPageBreak/>
        <w:t>(2) Makul sebeplerin varlığı halinde birinci fıkranın;</w:t>
      </w:r>
    </w:p>
    <w:p w14:paraId="6A55B210" w14:textId="53E0737D" w:rsidR="009F32AF" w:rsidRPr="00AB61EB" w:rsidRDefault="009F32AF" w:rsidP="00AB61EB">
      <w:pPr>
        <w:shd w:val="clear" w:color="auto" w:fill="F2F2F2" w:themeFill="background1" w:themeFillShade="F2"/>
        <w:jc w:val="both"/>
        <w:rPr>
          <w:i/>
          <w:iCs/>
          <w:sz w:val="20"/>
          <w:szCs w:val="20"/>
        </w:rPr>
      </w:pPr>
      <w:r w:rsidRPr="00AB61EB">
        <w:rPr>
          <w:i/>
          <w:iCs/>
          <w:sz w:val="20"/>
          <w:szCs w:val="20"/>
        </w:rPr>
        <w:t xml:space="preserve">a) (a) bendinde belirtilen süre toplamda </w:t>
      </w:r>
      <w:r w:rsidRPr="00AB61EB">
        <w:rPr>
          <w:i/>
          <w:iCs/>
          <w:sz w:val="20"/>
          <w:szCs w:val="20"/>
          <w:u w:val="single"/>
        </w:rPr>
        <w:t>1 yılı</w:t>
      </w:r>
      <w:r w:rsidRPr="00AB61EB">
        <w:rPr>
          <w:i/>
          <w:iCs/>
          <w:sz w:val="20"/>
          <w:szCs w:val="20"/>
        </w:rPr>
        <w:t>,</w:t>
      </w:r>
    </w:p>
    <w:p w14:paraId="749CF75C" w14:textId="433A039A" w:rsidR="009F32AF" w:rsidRPr="00AB61EB" w:rsidRDefault="009F32AF" w:rsidP="00AB61EB">
      <w:pPr>
        <w:shd w:val="clear" w:color="auto" w:fill="F2F2F2" w:themeFill="background1" w:themeFillShade="F2"/>
        <w:jc w:val="both"/>
        <w:rPr>
          <w:i/>
          <w:iCs/>
          <w:sz w:val="20"/>
          <w:szCs w:val="20"/>
        </w:rPr>
      </w:pPr>
      <w:r w:rsidRPr="00AB61EB">
        <w:rPr>
          <w:i/>
          <w:iCs/>
          <w:sz w:val="20"/>
          <w:szCs w:val="20"/>
        </w:rPr>
        <w:t xml:space="preserve">b) (b) bendinde belirtilen süre ise toplamda </w:t>
      </w:r>
      <w:r w:rsidRPr="00AB61EB">
        <w:rPr>
          <w:i/>
          <w:iCs/>
          <w:sz w:val="20"/>
          <w:szCs w:val="20"/>
          <w:u w:val="single"/>
        </w:rPr>
        <w:t>1</w:t>
      </w:r>
      <w:r w:rsidRPr="00AB61EB">
        <w:rPr>
          <w:i/>
          <w:iCs/>
          <w:sz w:val="20"/>
          <w:szCs w:val="20"/>
        </w:rPr>
        <w:t xml:space="preserve"> yılı</w:t>
      </w:r>
    </w:p>
    <w:p w14:paraId="44CA85AC" w14:textId="77777777" w:rsidR="009F32AF" w:rsidRPr="00AB61EB" w:rsidRDefault="009F32AF" w:rsidP="00AB61EB">
      <w:pPr>
        <w:shd w:val="clear" w:color="auto" w:fill="F2F2F2" w:themeFill="background1" w:themeFillShade="F2"/>
        <w:jc w:val="both"/>
        <w:rPr>
          <w:i/>
          <w:iCs/>
          <w:sz w:val="20"/>
          <w:szCs w:val="20"/>
        </w:rPr>
      </w:pPr>
      <w:proofErr w:type="gramStart"/>
      <w:r w:rsidRPr="00AB61EB">
        <w:rPr>
          <w:i/>
          <w:iCs/>
          <w:sz w:val="20"/>
          <w:szCs w:val="20"/>
        </w:rPr>
        <w:t>geçmemek</w:t>
      </w:r>
      <w:proofErr w:type="gramEnd"/>
      <w:r w:rsidRPr="00AB61EB">
        <w:rPr>
          <w:i/>
          <w:iCs/>
          <w:sz w:val="20"/>
          <w:szCs w:val="20"/>
        </w:rPr>
        <w:t xml:space="preserve"> üzere yönetim kurulu tarafından uzatılabilir.</w:t>
      </w:r>
    </w:p>
    <w:p w14:paraId="2876FE10" w14:textId="54CBD9EB" w:rsidR="009F32AF" w:rsidRPr="00AB61EB" w:rsidRDefault="009F32AF" w:rsidP="00AB61EB">
      <w:pPr>
        <w:shd w:val="clear" w:color="auto" w:fill="F2F2F2" w:themeFill="background1" w:themeFillShade="F2"/>
        <w:jc w:val="both"/>
        <w:rPr>
          <w:b/>
          <w:bCs/>
          <w:i/>
          <w:iCs/>
          <w:sz w:val="20"/>
          <w:szCs w:val="20"/>
        </w:rPr>
      </w:pPr>
      <w:r w:rsidRPr="00AB61EB">
        <w:rPr>
          <w:i/>
          <w:iCs/>
          <w:sz w:val="20"/>
          <w:szCs w:val="20"/>
        </w:rPr>
        <w:t xml:space="preserve">(3) Yapı ruhsatı almış ancak iş yeri açma ve çalışma ruhsatı alamamış katılımcının Bakanlığa başvurusu üzerine toplamda 3 yılı geçmemek üzere Bakanlık tarafından uzatma verilebilir. </w:t>
      </w:r>
      <w:r w:rsidRPr="00AB61EB">
        <w:rPr>
          <w:b/>
          <w:bCs/>
          <w:i/>
          <w:iCs/>
          <w:sz w:val="20"/>
          <w:szCs w:val="20"/>
        </w:rPr>
        <w:t>Katılımcının süre uzatım başvurusunun Bakanlıkça değerlendirildiği aşamada OSB tarafından tahsis iptal edilmiş olsa dahi, Bakanlıkça süre uzatım talebinin uygun bulunması hâlinde hukuki ve fiili engel bulunmaması kaydıyla, tahsisin iptali işlemi hükümsüz sayılır.</w:t>
      </w:r>
    </w:p>
    <w:p w14:paraId="77FD78D6" w14:textId="77777777" w:rsidR="009F32AF" w:rsidRPr="00AB61EB" w:rsidRDefault="009F32AF" w:rsidP="00AB61EB">
      <w:pPr>
        <w:shd w:val="clear" w:color="auto" w:fill="F2F2F2" w:themeFill="background1" w:themeFillShade="F2"/>
        <w:jc w:val="both"/>
        <w:rPr>
          <w:i/>
          <w:iCs/>
          <w:sz w:val="20"/>
          <w:szCs w:val="20"/>
        </w:rPr>
      </w:pPr>
      <w:r w:rsidRPr="00AB61EB">
        <w:rPr>
          <w:i/>
          <w:iCs/>
          <w:sz w:val="20"/>
          <w:szCs w:val="20"/>
        </w:rPr>
        <w:t>(4) Bakanlığın, Avrupa Birliği ile birlikte yürüttüğü Katılım Öncesi Mali Yardım Programı kapsamındaki projeler için yapılan arsa tahsislerinde, projenin program otoritesince desteklendiğinin her yıl proje yararlanıcısı tarafından belgelenmesi şartıyla birinci fıkranın (a) bendinde belirtilen süre, OSB tarafından uzatılır.</w:t>
      </w:r>
    </w:p>
    <w:p w14:paraId="52119F74" w14:textId="75E06FA5" w:rsidR="009F32AF" w:rsidRPr="00AB61EB" w:rsidRDefault="009F32AF" w:rsidP="00AB61EB">
      <w:pPr>
        <w:shd w:val="clear" w:color="auto" w:fill="F2F2F2" w:themeFill="background1" w:themeFillShade="F2"/>
        <w:jc w:val="both"/>
        <w:rPr>
          <w:i/>
          <w:iCs/>
          <w:sz w:val="20"/>
          <w:szCs w:val="20"/>
        </w:rPr>
      </w:pPr>
      <w:r w:rsidRPr="00AB61EB">
        <w:rPr>
          <w:i/>
          <w:iCs/>
          <w:sz w:val="20"/>
          <w:szCs w:val="20"/>
        </w:rPr>
        <w:t>(5) Tahsis edilen parselin muvazaalı olarak veya spekülatif amaçlı devrine yönelik işlemlerin Bakanlıkça tespit edilmesi halinde parsel tahsisi, Bakanlığın yazılı bildirimi üzerine OSB tarafından iptal edilir. Bu durumda arsa tahsis sözleşmesine ve bu Yönetmelik hükümlerine aykırı işlem yapan katılımcı, herhangi bir ad altında tazminat veya yeniden değerleme talebinde bulunamaz. Tahsis bedeli en geç bir yıl içinde OSB tarafından geri ödenir.</w:t>
      </w:r>
    </w:p>
    <w:p w14:paraId="091F0CC5" w14:textId="57BDE38E" w:rsidR="009F32AF" w:rsidRPr="00AB61EB" w:rsidRDefault="009F32AF" w:rsidP="00AB61EB">
      <w:pPr>
        <w:shd w:val="clear" w:color="auto" w:fill="F2F2F2" w:themeFill="background1" w:themeFillShade="F2"/>
        <w:jc w:val="both"/>
        <w:rPr>
          <w:b/>
          <w:bCs/>
          <w:i/>
          <w:iCs/>
          <w:sz w:val="20"/>
          <w:szCs w:val="20"/>
        </w:rPr>
      </w:pPr>
      <w:r w:rsidRPr="00AB61EB">
        <w:rPr>
          <w:b/>
          <w:bCs/>
          <w:i/>
          <w:iCs/>
          <w:sz w:val="20"/>
          <w:szCs w:val="20"/>
        </w:rPr>
        <w:t>(6) İkinci ve üçüncü fıkralarda belirlenen sürelerin bitmesi nedeniyle tahsisi iptal edilen katılımcı tarafından tahsis bedeli iadesi gerçekleştirilmeden önce OSB’den yeniden tahsis talep edilebilir. Yeniden tahsis talebinin OSB tarafından uygun görülmesi durumunda tahsisi iptal edilen parsel, tahsis ilanına çıkılmadan, Bakanlık onayı alınması şartıyla yeniden aynı katılımcıya güncel bedelden tahsis edilebilir.</w:t>
      </w:r>
    </w:p>
    <w:p w14:paraId="07399D10" w14:textId="71757C9A" w:rsidR="009F32AF" w:rsidRPr="00AB61EB" w:rsidRDefault="009F32AF" w:rsidP="00AB61EB">
      <w:pPr>
        <w:shd w:val="clear" w:color="auto" w:fill="F2F2F2" w:themeFill="background1" w:themeFillShade="F2"/>
        <w:jc w:val="both"/>
        <w:rPr>
          <w:b/>
          <w:bCs/>
          <w:i/>
          <w:iCs/>
          <w:sz w:val="20"/>
          <w:szCs w:val="20"/>
        </w:rPr>
      </w:pPr>
      <w:r w:rsidRPr="00AB61EB">
        <w:rPr>
          <w:b/>
          <w:bCs/>
          <w:i/>
          <w:iCs/>
          <w:sz w:val="20"/>
          <w:szCs w:val="20"/>
        </w:rPr>
        <w:t>(7) Yeniden tahsis edilen parsellere üçüncü fıkra kapsamında Bakanlık tarafından süre uzatımı verilmez. Bu hususa tahsis sözleşmesinde yer verilir.”</w:t>
      </w:r>
    </w:p>
    <w:p w14:paraId="5C478DAB" w14:textId="0347F92A" w:rsidR="00AB61EB" w:rsidRPr="00A21EEA" w:rsidRDefault="00AB61EB" w:rsidP="00AB61EB">
      <w:pPr>
        <w:jc w:val="both"/>
        <w:rPr>
          <w:b/>
          <w:bCs/>
        </w:rPr>
      </w:pPr>
      <w:r>
        <w:rPr>
          <w:b/>
          <w:bCs/>
        </w:rPr>
        <w:t>F</w:t>
      </w:r>
      <w:r w:rsidRPr="00A21EEA">
        <w:rPr>
          <w:b/>
          <w:bCs/>
        </w:rPr>
        <w:t>. Organize Sanayi Bölgeleri Uygulama Yönetmeliği</w:t>
      </w:r>
      <w:r>
        <w:rPr>
          <w:b/>
          <w:bCs/>
        </w:rPr>
        <w:t>’</w:t>
      </w:r>
      <w:r w:rsidRPr="00A21EEA">
        <w:rPr>
          <w:b/>
          <w:bCs/>
        </w:rPr>
        <w:t xml:space="preserve">nin </w:t>
      </w:r>
      <w:r>
        <w:rPr>
          <w:b/>
          <w:bCs/>
        </w:rPr>
        <w:t>61’inci</w:t>
      </w:r>
      <w:r w:rsidRPr="00A21EEA">
        <w:rPr>
          <w:b/>
          <w:bCs/>
        </w:rPr>
        <w:t xml:space="preserve"> Maddesinde Değişiklik Yapılmıştır:</w:t>
      </w:r>
    </w:p>
    <w:p w14:paraId="2CA4F1ED" w14:textId="51A7C2F6" w:rsidR="00AB61EB" w:rsidRPr="00AB61EB" w:rsidRDefault="00AB61EB" w:rsidP="00AB61EB">
      <w:pPr>
        <w:jc w:val="both"/>
      </w:pPr>
      <w:r w:rsidRPr="00AB61EB">
        <w:t>Aynı Yönetmeliğin 61</w:t>
      </w:r>
      <w:r>
        <w:t>’</w:t>
      </w:r>
      <w:r w:rsidRPr="00AB61EB">
        <w:t>inci maddesinin beşinci fıkrasının birinci cümlesi aşağıdaki şekilde yeniden düzenlenmiştir.</w:t>
      </w:r>
    </w:p>
    <w:p w14:paraId="4EE1DAE7" w14:textId="77777777" w:rsidR="00AB61EB" w:rsidRPr="00AB61EB" w:rsidRDefault="00AB61EB" w:rsidP="00AB61EB">
      <w:pPr>
        <w:jc w:val="both"/>
      </w:pPr>
      <w:r w:rsidRPr="00AB61EB">
        <w:t>“Spekülatif amaçlı işlemlerin önlenmesi amacıyla, ön tahsis veya arsa tahsisi yapılan şirketin paylarında Bakanlık onayı alınmadan toplam %49’unu aşan ortaklık payı değişikliği yapılması halinde ön tahsis veya arsa tahsisi iptal edilir. Bu hususa ön tahsis ve arsa tahsis sözleşmelerinde yer verilir.”</w:t>
      </w:r>
    </w:p>
    <w:p w14:paraId="423FCC45" w14:textId="5E4F2708" w:rsidR="00AB61EB" w:rsidRDefault="00AB61EB" w:rsidP="00AB61EB">
      <w:pPr>
        <w:jc w:val="both"/>
      </w:pPr>
      <w:r>
        <w:t>Yapılan değişiklik sonrası 61. maddenin son hali aşağıdaki gibidir:</w:t>
      </w:r>
    </w:p>
    <w:p w14:paraId="6F444C6A" w14:textId="77777777" w:rsidR="00AB61EB" w:rsidRPr="0043635D" w:rsidRDefault="00AB61EB" w:rsidP="0043635D">
      <w:pPr>
        <w:shd w:val="clear" w:color="auto" w:fill="F2F2F2" w:themeFill="background1" w:themeFillShade="F2"/>
        <w:jc w:val="both"/>
        <w:rPr>
          <w:i/>
          <w:iCs/>
          <w:sz w:val="20"/>
          <w:szCs w:val="20"/>
        </w:rPr>
      </w:pPr>
      <w:r w:rsidRPr="0043635D">
        <w:rPr>
          <w:i/>
          <w:iCs/>
          <w:sz w:val="20"/>
          <w:szCs w:val="20"/>
        </w:rPr>
        <w:t>“</w:t>
      </w:r>
      <w:r w:rsidRPr="0043635D">
        <w:rPr>
          <w:b/>
          <w:bCs/>
          <w:i/>
          <w:iCs/>
          <w:sz w:val="20"/>
          <w:szCs w:val="20"/>
        </w:rPr>
        <w:t>Başkalarına devir</w:t>
      </w:r>
    </w:p>
    <w:p w14:paraId="2A346B15" w14:textId="2AF73D61" w:rsidR="00AB61EB" w:rsidRPr="0043635D" w:rsidRDefault="00AB61EB" w:rsidP="0043635D">
      <w:pPr>
        <w:shd w:val="clear" w:color="auto" w:fill="F2F2F2" w:themeFill="background1" w:themeFillShade="F2"/>
        <w:jc w:val="both"/>
        <w:rPr>
          <w:i/>
          <w:iCs/>
          <w:sz w:val="20"/>
          <w:szCs w:val="20"/>
        </w:rPr>
      </w:pPr>
      <w:r w:rsidRPr="0043635D">
        <w:rPr>
          <w:b/>
          <w:bCs/>
          <w:i/>
          <w:iCs/>
          <w:sz w:val="20"/>
          <w:szCs w:val="20"/>
        </w:rPr>
        <w:t xml:space="preserve">MADDE 61 – </w:t>
      </w:r>
    </w:p>
    <w:p w14:paraId="37FCBFC0" w14:textId="77777777" w:rsidR="00AB61EB" w:rsidRPr="0043635D" w:rsidRDefault="00AB61EB" w:rsidP="0043635D">
      <w:pPr>
        <w:shd w:val="clear" w:color="auto" w:fill="F2F2F2" w:themeFill="background1" w:themeFillShade="F2"/>
        <w:jc w:val="both"/>
        <w:rPr>
          <w:i/>
          <w:iCs/>
          <w:sz w:val="20"/>
          <w:szCs w:val="20"/>
        </w:rPr>
      </w:pPr>
      <w:r w:rsidRPr="0043635D">
        <w:rPr>
          <w:i/>
          <w:iCs/>
          <w:sz w:val="20"/>
          <w:szCs w:val="20"/>
        </w:rPr>
        <w:t>(1) Katılımcılara tahsis veya satışı yapılan arsalar hiçbir şekilde amacı dışında kullanılamaz.</w:t>
      </w:r>
    </w:p>
    <w:p w14:paraId="7654E849" w14:textId="77777777" w:rsidR="00AB61EB" w:rsidRPr="0043635D" w:rsidRDefault="00AB61EB" w:rsidP="0043635D">
      <w:pPr>
        <w:shd w:val="clear" w:color="auto" w:fill="F2F2F2" w:themeFill="background1" w:themeFillShade="F2"/>
        <w:jc w:val="both"/>
        <w:rPr>
          <w:i/>
          <w:iCs/>
          <w:sz w:val="20"/>
          <w:szCs w:val="20"/>
        </w:rPr>
      </w:pPr>
      <w:r w:rsidRPr="0043635D">
        <w:rPr>
          <w:i/>
          <w:iCs/>
          <w:sz w:val="20"/>
          <w:szCs w:val="20"/>
        </w:rPr>
        <w:t>(2) Katılımcılara tapuda devri yapılan parseller, katılımcılar veya mirasçıları tarafından borcun tamamı ödenmeden ve işyeri açma çalışma ruhsatı almadan satılamaz, devredilemez ve temlik edilemez. Bu husus tapuya şerh edilir. Arsa tahsis ve satışının şirket statüsündeki katılımcılara yapılması halinde, borcu ödenmeden ve işyeri açma çalışma ruhsatı almadan arsanın satışını ve spekülatif amaçlı işlemlerle mülkiyet hakkının devrini önlemeye yönelik tedbirleri almakta Bakanlık yetkilidir.</w:t>
      </w:r>
    </w:p>
    <w:p w14:paraId="326039EC" w14:textId="77777777" w:rsidR="00AB61EB" w:rsidRPr="0043635D" w:rsidRDefault="00AB61EB" w:rsidP="0043635D">
      <w:pPr>
        <w:shd w:val="clear" w:color="auto" w:fill="F2F2F2" w:themeFill="background1" w:themeFillShade="F2"/>
        <w:jc w:val="both"/>
        <w:rPr>
          <w:i/>
          <w:iCs/>
          <w:sz w:val="20"/>
          <w:szCs w:val="20"/>
        </w:rPr>
      </w:pPr>
      <w:r w:rsidRPr="0043635D">
        <w:rPr>
          <w:i/>
          <w:iCs/>
          <w:sz w:val="20"/>
          <w:szCs w:val="20"/>
        </w:rPr>
        <w:lastRenderedPageBreak/>
        <w:t>(3) Parsel tahsisi devredilemez. Ancak parsel tahsis hakkı;</w:t>
      </w:r>
    </w:p>
    <w:p w14:paraId="309AE0E3" w14:textId="77777777" w:rsidR="00AB61EB" w:rsidRPr="0043635D" w:rsidRDefault="00AB61EB" w:rsidP="0043635D">
      <w:pPr>
        <w:shd w:val="clear" w:color="auto" w:fill="F2F2F2" w:themeFill="background1" w:themeFillShade="F2"/>
        <w:jc w:val="both"/>
        <w:rPr>
          <w:i/>
          <w:iCs/>
          <w:sz w:val="20"/>
          <w:szCs w:val="20"/>
        </w:rPr>
      </w:pPr>
      <w:r w:rsidRPr="0043635D">
        <w:rPr>
          <w:i/>
          <w:iCs/>
          <w:sz w:val="20"/>
          <w:szCs w:val="20"/>
        </w:rPr>
        <w:t>a) Tahsis yapılan gerçek kişinin veya şirketin ortaklık paylarının tamamı kendine ait olan şirketine veya tahsis yapılan şirket ile ortakları ve ortaklık payları aynı olan şirkete,</w:t>
      </w:r>
    </w:p>
    <w:p w14:paraId="40B22940" w14:textId="77777777" w:rsidR="00AB61EB" w:rsidRPr="0043635D" w:rsidRDefault="00AB61EB" w:rsidP="0043635D">
      <w:pPr>
        <w:shd w:val="clear" w:color="auto" w:fill="F2F2F2" w:themeFill="background1" w:themeFillShade="F2"/>
        <w:jc w:val="both"/>
        <w:rPr>
          <w:i/>
          <w:iCs/>
          <w:sz w:val="20"/>
          <w:szCs w:val="20"/>
        </w:rPr>
      </w:pPr>
      <w:r w:rsidRPr="0043635D">
        <w:rPr>
          <w:i/>
          <w:iCs/>
          <w:sz w:val="20"/>
          <w:szCs w:val="20"/>
        </w:rPr>
        <w:t>b) Tahsis yapılan gerçek kişinin ölümü halinde varislerine,</w:t>
      </w:r>
    </w:p>
    <w:p w14:paraId="0DE54C5A" w14:textId="77777777" w:rsidR="00AB61EB" w:rsidRPr="0043635D" w:rsidRDefault="00AB61EB" w:rsidP="0043635D">
      <w:pPr>
        <w:shd w:val="clear" w:color="auto" w:fill="F2F2F2" w:themeFill="background1" w:themeFillShade="F2"/>
        <w:jc w:val="both"/>
        <w:rPr>
          <w:i/>
          <w:iCs/>
          <w:sz w:val="20"/>
          <w:szCs w:val="20"/>
        </w:rPr>
      </w:pPr>
      <w:r w:rsidRPr="0043635D">
        <w:rPr>
          <w:i/>
          <w:iCs/>
          <w:sz w:val="20"/>
          <w:szCs w:val="20"/>
        </w:rPr>
        <w:t>c) Tahsis yapılan şirketin tasfiyesi halinde şirketin ortaklarına,</w:t>
      </w:r>
    </w:p>
    <w:p w14:paraId="30AED2D7" w14:textId="77777777" w:rsidR="00AB61EB" w:rsidRPr="0043635D" w:rsidRDefault="00AB61EB" w:rsidP="0043635D">
      <w:pPr>
        <w:shd w:val="clear" w:color="auto" w:fill="F2F2F2" w:themeFill="background1" w:themeFillShade="F2"/>
        <w:jc w:val="both"/>
        <w:rPr>
          <w:i/>
          <w:iCs/>
          <w:sz w:val="20"/>
          <w:szCs w:val="20"/>
        </w:rPr>
      </w:pPr>
      <w:proofErr w:type="gramStart"/>
      <w:r w:rsidRPr="0043635D">
        <w:rPr>
          <w:i/>
          <w:iCs/>
          <w:sz w:val="20"/>
          <w:szCs w:val="20"/>
        </w:rPr>
        <w:t>ç</w:t>
      </w:r>
      <w:proofErr w:type="gramEnd"/>
      <w:r w:rsidRPr="0043635D">
        <w:rPr>
          <w:i/>
          <w:iCs/>
          <w:sz w:val="20"/>
          <w:szCs w:val="20"/>
        </w:rPr>
        <w:t>) Tahsis yapılan şirketin, 6102 sayılı Kanun kapsamında devralma şeklinde veya yeni kuruluş şeklinde birleşmesi ya da tam veya kısmi bölünmesi halinde; bölünmenin veya birleşmenin ticaret siciline tescilini müteakip devralan şirkete,</w:t>
      </w:r>
    </w:p>
    <w:p w14:paraId="3DDB5A26" w14:textId="77777777" w:rsidR="00AB61EB" w:rsidRPr="0043635D" w:rsidRDefault="00AB61EB" w:rsidP="0043635D">
      <w:pPr>
        <w:shd w:val="clear" w:color="auto" w:fill="F2F2F2" w:themeFill="background1" w:themeFillShade="F2"/>
        <w:jc w:val="both"/>
        <w:rPr>
          <w:i/>
          <w:iCs/>
          <w:sz w:val="20"/>
          <w:szCs w:val="20"/>
        </w:rPr>
      </w:pPr>
      <w:r w:rsidRPr="0043635D">
        <w:rPr>
          <w:i/>
          <w:iCs/>
          <w:sz w:val="20"/>
          <w:szCs w:val="20"/>
        </w:rPr>
        <w:t>d) Tahsis yapılan şirketin, tür değişikliği halinde yeni türe dönüştürülen şirkete,</w:t>
      </w:r>
    </w:p>
    <w:p w14:paraId="231E27B1" w14:textId="77777777" w:rsidR="00AB61EB" w:rsidRPr="0043635D" w:rsidRDefault="00AB61EB" w:rsidP="0043635D">
      <w:pPr>
        <w:shd w:val="clear" w:color="auto" w:fill="F2F2F2" w:themeFill="background1" w:themeFillShade="F2"/>
        <w:jc w:val="both"/>
        <w:rPr>
          <w:i/>
          <w:iCs/>
          <w:sz w:val="20"/>
          <w:szCs w:val="20"/>
        </w:rPr>
      </w:pPr>
      <w:proofErr w:type="gramStart"/>
      <w:r w:rsidRPr="0043635D">
        <w:rPr>
          <w:i/>
          <w:iCs/>
          <w:sz w:val="20"/>
          <w:szCs w:val="20"/>
        </w:rPr>
        <w:t>devredilebilir</w:t>
      </w:r>
      <w:proofErr w:type="gramEnd"/>
      <w:r w:rsidRPr="0043635D">
        <w:rPr>
          <w:i/>
          <w:iCs/>
          <w:sz w:val="20"/>
          <w:szCs w:val="20"/>
        </w:rPr>
        <w:t>.</w:t>
      </w:r>
    </w:p>
    <w:p w14:paraId="56E57A81" w14:textId="77777777" w:rsidR="00AB61EB" w:rsidRPr="0043635D" w:rsidRDefault="00AB61EB" w:rsidP="0043635D">
      <w:pPr>
        <w:shd w:val="clear" w:color="auto" w:fill="F2F2F2" w:themeFill="background1" w:themeFillShade="F2"/>
        <w:jc w:val="both"/>
        <w:rPr>
          <w:i/>
          <w:iCs/>
          <w:sz w:val="20"/>
          <w:szCs w:val="20"/>
        </w:rPr>
      </w:pPr>
      <w:r w:rsidRPr="0043635D">
        <w:rPr>
          <w:i/>
          <w:iCs/>
          <w:sz w:val="20"/>
          <w:szCs w:val="20"/>
        </w:rPr>
        <w:t>(4) Kısmi bölünmede, devralan şirketin ortaklık paylarının tamamının bölünen şirkete ya da bu şirketin ortaklarına ait olması zorunludur. Bu konudaki işlemlerin muvazaalı olup olmadığının tetkikiyle sonucuna göre gerekli tedbirleri almakta Bakanlık yetkilidir.</w:t>
      </w:r>
    </w:p>
    <w:p w14:paraId="3C999276" w14:textId="5E1F6D79" w:rsidR="00AB61EB" w:rsidRPr="0043635D" w:rsidRDefault="00AB61EB" w:rsidP="0043635D">
      <w:pPr>
        <w:shd w:val="clear" w:color="auto" w:fill="F2F2F2" w:themeFill="background1" w:themeFillShade="F2"/>
        <w:jc w:val="both"/>
        <w:rPr>
          <w:i/>
          <w:iCs/>
          <w:sz w:val="20"/>
          <w:szCs w:val="20"/>
        </w:rPr>
      </w:pPr>
      <w:r w:rsidRPr="0043635D">
        <w:rPr>
          <w:i/>
          <w:iCs/>
          <w:sz w:val="20"/>
          <w:szCs w:val="20"/>
        </w:rPr>
        <w:t xml:space="preserve">(5) </w:t>
      </w:r>
      <w:r w:rsidRPr="0043635D">
        <w:rPr>
          <w:b/>
          <w:bCs/>
          <w:i/>
          <w:iCs/>
          <w:sz w:val="20"/>
          <w:szCs w:val="20"/>
        </w:rPr>
        <w:t xml:space="preserve">Spekülatif amaçlı işlemlerin önlenmesi amacıyla, ön tahsis veya arsa tahsisi yapılan şirketin paylarında Bakanlık onayı alınmadan toplam %49’unu aşan ortaklık payı değişikliği yapılması halinde ön tahsis veya arsa tahsisi iptal edilir. Bu hususa ön tahsis ve arsa tahsis sözleşmelerinde yer verilir. </w:t>
      </w:r>
      <w:r w:rsidRPr="0043635D">
        <w:rPr>
          <w:i/>
          <w:iCs/>
          <w:sz w:val="20"/>
          <w:szCs w:val="20"/>
        </w:rPr>
        <w:t>OSB, parsele ilişkin yapı ruhsatı, yapı kullanma izni, işyeri açma ve çalışma ruhsatı aşamasında şirketin ortaklık paylarını inceler. Bu incelemede, onay alınmadan şirket ortaklık paylarında, şirket paylarının %49’unu aşan değişiklik yapıldığı tespit edilirse spekülatif işlem olarak değerlendirilir ve parsel tahsisi iptal edilir. Tahsisi iptal edilen şirkete tahsis için ödediği bedel mahsup edilerek güncel bedelden yeniden parsel tahsisi yapılabilir. Bu durumda arsa tahsis sözleşmesine ve bu Yönetmelik hükümlerine aykırı işlem yapan şirket, herhangi bir ad altında tazminat veya yeniden değerleme talebinde bulunamaz.</w:t>
      </w:r>
    </w:p>
    <w:p w14:paraId="6A948C69" w14:textId="77777777" w:rsidR="00AB61EB" w:rsidRPr="0043635D" w:rsidRDefault="00AB61EB" w:rsidP="0043635D">
      <w:pPr>
        <w:shd w:val="clear" w:color="auto" w:fill="F2F2F2" w:themeFill="background1" w:themeFillShade="F2"/>
        <w:jc w:val="both"/>
        <w:rPr>
          <w:i/>
          <w:iCs/>
          <w:sz w:val="20"/>
          <w:szCs w:val="20"/>
        </w:rPr>
      </w:pPr>
      <w:r w:rsidRPr="0043635D">
        <w:rPr>
          <w:i/>
          <w:iCs/>
          <w:sz w:val="20"/>
          <w:szCs w:val="20"/>
        </w:rPr>
        <w:t>(6) Tevhit ve ifraz sonucu oluşacak parsellerde ve tahsis hakkının devrinde, Yönetmeliğin 60 ıncı maddesinde belirtilen sürelerin hesaplanmasında ilk parsel tahsis tarihi esas alınır. Tevhit ve ifraz sonucu oluşacak parsellerde ve tahsis hakkının devrinde tahsis sözleşmesi Yönetmelik hükümlerine göre güncellenir.</w:t>
      </w:r>
    </w:p>
    <w:p w14:paraId="5FDB864A" w14:textId="77777777" w:rsidR="00AB61EB" w:rsidRPr="0043635D" w:rsidRDefault="00AB61EB" w:rsidP="0043635D">
      <w:pPr>
        <w:shd w:val="clear" w:color="auto" w:fill="F2F2F2" w:themeFill="background1" w:themeFillShade="F2"/>
        <w:jc w:val="both"/>
        <w:rPr>
          <w:i/>
          <w:iCs/>
          <w:sz w:val="20"/>
          <w:szCs w:val="20"/>
        </w:rPr>
      </w:pPr>
      <w:r w:rsidRPr="0043635D">
        <w:rPr>
          <w:i/>
          <w:iCs/>
          <w:sz w:val="20"/>
          <w:szCs w:val="20"/>
        </w:rPr>
        <w:t>(7) Katılımcının mülkiyetindeki taşınmazlar yatırım finansmanı sağlanması amacıyla kredi alacaklısı kuruluşa, gayrimenkul yatırım fonuna, gayrimenkul yatırım ortaklığına, varlık yönetim şirketine ve varlık kiralama şirketine devredilebilir.</w:t>
      </w:r>
    </w:p>
    <w:p w14:paraId="03BB9F2D" w14:textId="77777777" w:rsidR="00AB61EB" w:rsidRPr="0043635D" w:rsidRDefault="00AB61EB" w:rsidP="0043635D">
      <w:pPr>
        <w:shd w:val="clear" w:color="auto" w:fill="F2F2F2" w:themeFill="background1" w:themeFillShade="F2"/>
        <w:jc w:val="both"/>
        <w:rPr>
          <w:i/>
          <w:iCs/>
          <w:sz w:val="20"/>
          <w:szCs w:val="20"/>
        </w:rPr>
      </w:pPr>
      <w:r w:rsidRPr="0043635D">
        <w:rPr>
          <w:i/>
          <w:iCs/>
          <w:sz w:val="20"/>
          <w:szCs w:val="20"/>
        </w:rPr>
        <w:t>(8) OSB’ce teminat olarak gösterilen ve bu nedenle satışına karar verilen veya katılımcıların borcundan dolayı satışına karar verilen gayrimenkullerin icra yoluyla satışı halinde; Bakanlık ve OSB alacaklarının öncelikle ödenmesi koşuluyla, OSB’nin kuruluş protokolünde öngörülen niteliklere sahip alıcılara, gayrimenkul yatırım fonu, gayrimenkul yatırım ortaklığı, varlık yönetim şirketi ve varlık kiralama şirketine veya kredi alacaklısı kuruluşa satış yapılabilir. Satış ilanlarında kuruluş protokolünde yer alan katılımcı niteliklerine de yer verilir.</w:t>
      </w:r>
    </w:p>
    <w:p w14:paraId="4FD6301A" w14:textId="77777777" w:rsidR="00AB61EB" w:rsidRPr="0043635D" w:rsidRDefault="00AB61EB" w:rsidP="0043635D">
      <w:pPr>
        <w:shd w:val="clear" w:color="auto" w:fill="F2F2F2" w:themeFill="background1" w:themeFillShade="F2"/>
        <w:jc w:val="both"/>
        <w:rPr>
          <w:i/>
          <w:iCs/>
          <w:sz w:val="20"/>
          <w:szCs w:val="20"/>
        </w:rPr>
      </w:pPr>
      <w:r w:rsidRPr="0043635D">
        <w:rPr>
          <w:i/>
          <w:iCs/>
          <w:sz w:val="20"/>
          <w:szCs w:val="20"/>
        </w:rPr>
        <w:t>(9) Kredi alacaklısı kuruluş veya gayrimenkul yatırım fonu, gayrimenkul yatırım ortaklığı, varlık yönetim şirketi ve varlık kiralama şirketi satın aldığı taşınmazı sadece bölgenin kuruluş protokolünde öngörülen niteliklere sahip gerçek veya tüzel kişilere en geç iki yıl içerisinde satmak veya aynı nitelikteki gerçek veya tüzel kişilere kiraya vermek zorundadır.</w:t>
      </w:r>
    </w:p>
    <w:p w14:paraId="67003C78" w14:textId="77777777" w:rsidR="00AB61EB" w:rsidRPr="0043635D" w:rsidRDefault="00AB61EB" w:rsidP="0043635D">
      <w:pPr>
        <w:shd w:val="clear" w:color="auto" w:fill="F2F2F2" w:themeFill="background1" w:themeFillShade="F2"/>
        <w:jc w:val="both"/>
        <w:rPr>
          <w:i/>
          <w:iCs/>
          <w:sz w:val="20"/>
          <w:szCs w:val="20"/>
        </w:rPr>
      </w:pPr>
      <w:r w:rsidRPr="0043635D">
        <w:rPr>
          <w:i/>
          <w:iCs/>
          <w:sz w:val="20"/>
          <w:szCs w:val="20"/>
        </w:rPr>
        <w:t>(10) Yukarıdaki hususlara aykırılığın mahkemelerce tespiti halinde, arsa kimin tasarrufunda olursa olsun, tahsis veya satış tarihindeki bedeliyle geri alınarak bir başka katılımcıya tahsis ve satışı yapılır.</w:t>
      </w:r>
    </w:p>
    <w:p w14:paraId="0F1CBE6F" w14:textId="062B85FE" w:rsidR="00AB61EB" w:rsidRPr="0043635D" w:rsidRDefault="00AB61EB" w:rsidP="0043635D">
      <w:pPr>
        <w:shd w:val="clear" w:color="auto" w:fill="F2F2F2" w:themeFill="background1" w:themeFillShade="F2"/>
        <w:jc w:val="both"/>
        <w:rPr>
          <w:i/>
          <w:iCs/>
          <w:sz w:val="20"/>
          <w:szCs w:val="20"/>
        </w:rPr>
      </w:pPr>
      <w:r w:rsidRPr="0043635D">
        <w:rPr>
          <w:i/>
          <w:iCs/>
          <w:sz w:val="20"/>
          <w:szCs w:val="20"/>
        </w:rPr>
        <w:lastRenderedPageBreak/>
        <w:t>(11) Alıcı tapusunu aldıktan ve tesisini ikmal ettikten sonra devir ya da satış söz konusu olması halinde; OSB’nin ve yeni alıcıdan alacağı taahhütnamede ve yapacağı sözleşmede, ilk alıcının taahhütnamesi ile sözleşmesinde bulunan hükümleri çıkarma veya yeni hükümler koyma hakkı vardır.”</w:t>
      </w:r>
    </w:p>
    <w:p w14:paraId="47D79B3C" w14:textId="02D102B7" w:rsidR="00670421" w:rsidRPr="00A21EEA" w:rsidRDefault="00670421" w:rsidP="00670421">
      <w:pPr>
        <w:jc w:val="both"/>
        <w:rPr>
          <w:b/>
          <w:bCs/>
        </w:rPr>
      </w:pPr>
      <w:r>
        <w:rPr>
          <w:b/>
          <w:bCs/>
        </w:rPr>
        <w:t>G</w:t>
      </w:r>
      <w:r w:rsidRPr="00A21EEA">
        <w:rPr>
          <w:b/>
          <w:bCs/>
        </w:rPr>
        <w:t>. Organize Sanayi Bölgeleri Uygulama Yönetmeliği</w:t>
      </w:r>
      <w:r>
        <w:rPr>
          <w:b/>
          <w:bCs/>
        </w:rPr>
        <w:t>’</w:t>
      </w:r>
      <w:r w:rsidRPr="00A21EEA">
        <w:rPr>
          <w:b/>
          <w:bCs/>
        </w:rPr>
        <w:t xml:space="preserve">nin </w:t>
      </w:r>
      <w:r>
        <w:rPr>
          <w:b/>
          <w:bCs/>
        </w:rPr>
        <w:t>63’üncü</w:t>
      </w:r>
      <w:r w:rsidRPr="00A21EEA">
        <w:rPr>
          <w:b/>
          <w:bCs/>
        </w:rPr>
        <w:t xml:space="preserve"> Maddesinde Değişiklik Yapılmıştır:</w:t>
      </w:r>
    </w:p>
    <w:p w14:paraId="51FC905E" w14:textId="74811261" w:rsidR="00670421" w:rsidRPr="00670421" w:rsidRDefault="00670421" w:rsidP="00670421">
      <w:pPr>
        <w:jc w:val="both"/>
      </w:pPr>
      <w:r w:rsidRPr="00670421">
        <w:t>Aynı Yönetmeliğin 63</w:t>
      </w:r>
      <w:r>
        <w:t>’</w:t>
      </w:r>
      <w:r w:rsidRPr="00670421">
        <w:t>üncü maddesine aşağıdaki fıkra eklenmiştir.</w:t>
      </w:r>
    </w:p>
    <w:p w14:paraId="613B5664" w14:textId="77777777" w:rsidR="00670421" w:rsidRPr="00670421" w:rsidRDefault="00670421" w:rsidP="00670421">
      <w:pPr>
        <w:jc w:val="both"/>
      </w:pPr>
      <w:r w:rsidRPr="00670421">
        <w:t>“(8) Parselin tahsis aşamasında katılımcı ile kiracısının tahsis başvurusunu birlikte yapması ve bu durumun tahsis sözleşmesinde belirtilmesi şartıyla kiralamanın yapılabilmesi için birinci fıkranın (a) bendindeki şart aranmaz.”</w:t>
      </w:r>
    </w:p>
    <w:p w14:paraId="3D65F898" w14:textId="7A8E84AB" w:rsidR="00670421" w:rsidRDefault="00670421" w:rsidP="00670421">
      <w:pPr>
        <w:jc w:val="both"/>
      </w:pPr>
      <w:r>
        <w:t>Yapılan değişiklik sonrası 63. maddenin son hali aşağıdaki gibidir:</w:t>
      </w:r>
    </w:p>
    <w:p w14:paraId="2EAEBD2D" w14:textId="77777777" w:rsidR="008338A5" w:rsidRPr="0043635D" w:rsidRDefault="008338A5" w:rsidP="0043635D">
      <w:pPr>
        <w:shd w:val="clear" w:color="auto" w:fill="F2F2F2" w:themeFill="background1" w:themeFillShade="F2"/>
        <w:jc w:val="both"/>
        <w:rPr>
          <w:i/>
          <w:iCs/>
          <w:sz w:val="20"/>
          <w:szCs w:val="20"/>
        </w:rPr>
      </w:pPr>
      <w:r w:rsidRPr="0043635D">
        <w:rPr>
          <w:i/>
          <w:iCs/>
          <w:sz w:val="20"/>
          <w:szCs w:val="20"/>
        </w:rPr>
        <w:t>“</w:t>
      </w:r>
      <w:r w:rsidRPr="0043635D">
        <w:rPr>
          <w:b/>
          <w:bCs/>
          <w:i/>
          <w:iCs/>
          <w:sz w:val="20"/>
          <w:szCs w:val="20"/>
        </w:rPr>
        <w:t>Katılımcının tesisini kiralama şartları</w:t>
      </w:r>
    </w:p>
    <w:p w14:paraId="009C2F35" w14:textId="77777777" w:rsidR="008338A5" w:rsidRPr="0043635D" w:rsidRDefault="008338A5" w:rsidP="0043635D">
      <w:pPr>
        <w:shd w:val="clear" w:color="auto" w:fill="F2F2F2" w:themeFill="background1" w:themeFillShade="F2"/>
        <w:jc w:val="both"/>
        <w:rPr>
          <w:i/>
          <w:iCs/>
          <w:sz w:val="20"/>
          <w:szCs w:val="20"/>
        </w:rPr>
      </w:pPr>
      <w:r w:rsidRPr="0043635D">
        <w:rPr>
          <w:b/>
          <w:bCs/>
          <w:i/>
          <w:iCs/>
          <w:sz w:val="20"/>
          <w:szCs w:val="20"/>
        </w:rPr>
        <w:t xml:space="preserve">MADDE 63 – </w:t>
      </w:r>
      <w:r w:rsidRPr="0043635D">
        <w:rPr>
          <w:i/>
          <w:iCs/>
          <w:sz w:val="20"/>
          <w:szCs w:val="20"/>
        </w:rPr>
        <w:t>(1) Kiralamanın yapılabilmesi için;</w:t>
      </w:r>
    </w:p>
    <w:p w14:paraId="02CBBF27" w14:textId="1AD7626E" w:rsidR="008338A5" w:rsidRPr="0043635D" w:rsidRDefault="008338A5" w:rsidP="0043635D">
      <w:pPr>
        <w:shd w:val="clear" w:color="auto" w:fill="F2F2F2" w:themeFill="background1" w:themeFillShade="F2"/>
        <w:jc w:val="both"/>
        <w:rPr>
          <w:i/>
          <w:iCs/>
          <w:sz w:val="20"/>
          <w:szCs w:val="20"/>
        </w:rPr>
      </w:pPr>
      <w:r w:rsidRPr="0043635D">
        <w:rPr>
          <w:i/>
          <w:iCs/>
          <w:sz w:val="20"/>
          <w:szCs w:val="20"/>
        </w:rPr>
        <w:t>a) Kiralanacak tesisin geri alım şerhi bulunmayan tapusunun alındığı tarihten itibaren en az bir yıl sürenin geçmiş olması,</w:t>
      </w:r>
    </w:p>
    <w:p w14:paraId="5D70E5CD" w14:textId="77777777" w:rsidR="008338A5" w:rsidRPr="0043635D" w:rsidRDefault="008338A5" w:rsidP="0043635D">
      <w:pPr>
        <w:shd w:val="clear" w:color="auto" w:fill="F2F2F2" w:themeFill="background1" w:themeFillShade="F2"/>
        <w:jc w:val="both"/>
        <w:rPr>
          <w:i/>
          <w:iCs/>
          <w:sz w:val="20"/>
          <w:szCs w:val="20"/>
        </w:rPr>
      </w:pPr>
      <w:r w:rsidRPr="0043635D">
        <w:rPr>
          <w:i/>
          <w:iCs/>
          <w:sz w:val="20"/>
          <w:szCs w:val="20"/>
        </w:rPr>
        <w:t>b) Katılımcının OSB’ye karşı vadesi geçmiş hiçbir borcunun bulunmaması,</w:t>
      </w:r>
    </w:p>
    <w:p w14:paraId="4F2CDC5F" w14:textId="77777777" w:rsidR="008338A5" w:rsidRPr="0043635D" w:rsidRDefault="008338A5" w:rsidP="0043635D">
      <w:pPr>
        <w:shd w:val="clear" w:color="auto" w:fill="F2F2F2" w:themeFill="background1" w:themeFillShade="F2"/>
        <w:jc w:val="both"/>
        <w:rPr>
          <w:i/>
          <w:iCs/>
          <w:sz w:val="20"/>
          <w:szCs w:val="20"/>
        </w:rPr>
      </w:pPr>
      <w:r w:rsidRPr="0043635D">
        <w:rPr>
          <w:i/>
          <w:iCs/>
          <w:sz w:val="20"/>
          <w:szCs w:val="20"/>
        </w:rPr>
        <w:t>c) OSB yönetim kurulunca, kiralamanın mevzuat çerçevesinde usul ve esaslara uygun olduğuna ilişkin karar alınması,</w:t>
      </w:r>
    </w:p>
    <w:p w14:paraId="070F1383" w14:textId="77777777" w:rsidR="008338A5" w:rsidRPr="0043635D" w:rsidRDefault="008338A5" w:rsidP="0043635D">
      <w:pPr>
        <w:shd w:val="clear" w:color="auto" w:fill="F2F2F2" w:themeFill="background1" w:themeFillShade="F2"/>
        <w:jc w:val="both"/>
        <w:rPr>
          <w:i/>
          <w:iCs/>
          <w:sz w:val="20"/>
          <w:szCs w:val="20"/>
        </w:rPr>
      </w:pPr>
      <w:proofErr w:type="gramStart"/>
      <w:r w:rsidRPr="0043635D">
        <w:rPr>
          <w:i/>
          <w:iCs/>
          <w:sz w:val="20"/>
          <w:szCs w:val="20"/>
        </w:rPr>
        <w:t>gerekmektedir</w:t>
      </w:r>
      <w:proofErr w:type="gramEnd"/>
      <w:r w:rsidRPr="0043635D">
        <w:rPr>
          <w:i/>
          <w:iCs/>
          <w:sz w:val="20"/>
          <w:szCs w:val="20"/>
        </w:rPr>
        <w:t>.</w:t>
      </w:r>
    </w:p>
    <w:p w14:paraId="686C4AC0" w14:textId="77777777" w:rsidR="008338A5" w:rsidRPr="0043635D" w:rsidRDefault="008338A5" w:rsidP="0043635D">
      <w:pPr>
        <w:shd w:val="clear" w:color="auto" w:fill="F2F2F2" w:themeFill="background1" w:themeFillShade="F2"/>
        <w:jc w:val="both"/>
        <w:rPr>
          <w:i/>
          <w:iCs/>
          <w:sz w:val="20"/>
          <w:szCs w:val="20"/>
        </w:rPr>
      </w:pPr>
      <w:r w:rsidRPr="0043635D">
        <w:rPr>
          <w:i/>
          <w:iCs/>
          <w:sz w:val="20"/>
          <w:szCs w:val="20"/>
        </w:rPr>
        <w:t>(2) Kiralama halinde;</w:t>
      </w:r>
    </w:p>
    <w:p w14:paraId="1D7C9081" w14:textId="77777777" w:rsidR="008338A5" w:rsidRPr="0043635D" w:rsidRDefault="008338A5" w:rsidP="0043635D">
      <w:pPr>
        <w:shd w:val="clear" w:color="auto" w:fill="F2F2F2" w:themeFill="background1" w:themeFillShade="F2"/>
        <w:jc w:val="both"/>
        <w:rPr>
          <w:i/>
          <w:iCs/>
          <w:sz w:val="20"/>
          <w:szCs w:val="20"/>
        </w:rPr>
      </w:pPr>
      <w:r w:rsidRPr="0043635D">
        <w:rPr>
          <w:i/>
          <w:iCs/>
          <w:sz w:val="20"/>
          <w:szCs w:val="20"/>
        </w:rPr>
        <w:t>a) Kiralayandan;</w:t>
      </w:r>
    </w:p>
    <w:p w14:paraId="4EC055CA" w14:textId="3C303F2F" w:rsidR="008338A5" w:rsidRPr="0043635D" w:rsidRDefault="008338A5" w:rsidP="0043635D">
      <w:pPr>
        <w:shd w:val="clear" w:color="auto" w:fill="F2F2F2" w:themeFill="background1" w:themeFillShade="F2"/>
        <w:jc w:val="both"/>
        <w:rPr>
          <w:i/>
          <w:iCs/>
          <w:sz w:val="20"/>
          <w:szCs w:val="20"/>
        </w:rPr>
      </w:pPr>
      <w:r w:rsidRPr="0043635D">
        <w:rPr>
          <w:i/>
          <w:iCs/>
          <w:sz w:val="20"/>
          <w:szCs w:val="20"/>
        </w:rPr>
        <w:t>1) Tapu belgesi,</w:t>
      </w:r>
    </w:p>
    <w:p w14:paraId="43A817AD" w14:textId="77777777" w:rsidR="008338A5" w:rsidRPr="0043635D" w:rsidRDefault="008338A5" w:rsidP="0043635D">
      <w:pPr>
        <w:shd w:val="clear" w:color="auto" w:fill="F2F2F2" w:themeFill="background1" w:themeFillShade="F2"/>
        <w:jc w:val="both"/>
        <w:rPr>
          <w:i/>
          <w:iCs/>
          <w:sz w:val="20"/>
          <w:szCs w:val="20"/>
        </w:rPr>
      </w:pPr>
      <w:r w:rsidRPr="0043635D">
        <w:rPr>
          <w:i/>
          <w:iCs/>
          <w:sz w:val="20"/>
          <w:szCs w:val="20"/>
        </w:rPr>
        <w:t>2) Tüzel kişilerden söz konusu tesisin kiraya verilmesine ilişkin yönetim kurulu veya ortaklar kurulu kararı,</w:t>
      </w:r>
    </w:p>
    <w:p w14:paraId="22A113E7" w14:textId="77777777" w:rsidR="008338A5" w:rsidRPr="0043635D" w:rsidRDefault="008338A5" w:rsidP="0043635D">
      <w:pPr>
        <w:shd w:val="clear" w:color="auto" w:fill="F2F2F2" w:themeFill="background1" w:themeFillShade="F2"/>
        <w:jc w:val="both"/>
        <w:rPr>
          <w:i/>
          <w:iCs/>
          <w:sz w:val="20"/>
          <w:szCs w:val="20"/>
        </w:rPr>
      </w:pPr>
      <w:r w:rsidRPr="0043635D">
        <w:rPr>
          <w:i/>
          <w:iCs/>
          <w:sz w:val="20"/>
          <w:szCs w:val="20"/>
        </w:rPr>
        <w:t>3) Ticaret sicili tasdiknamesi,</w:t>
      </w:r>
    </w:p>
    <w:p w14:paraId="18854668" w14:textId="77777777" w:rsidR="008338A5" w:rsidRPr="0043635D" w:rsidRDefault="008338A5" w:rsidP="0043635D">
      <w:pPr>
        <w:shd w:val="clear" w:color="auto" w:fill="F2F2F2" w:themeFill="background1" w:themeFillShade="F2"/>
        <w:jc w:val="both"/>
        <w:rPr>
          <w:i/>
          <w:iCs/>
          <w:sz w:val="20"/>
          <w:szCs w:val="20"/>
        </w:rPr>
      </w:pPr>
      <w:r w:rsidRPr="0043635D">
        <w:rPr>
          <w:i/>
          <w:iCs/>
          <w:sz w:val="20"/>
          <w:szCs w:val="20"/>
        </w:rPr>
        <w:t>4) Yapılacak kira sözleşmesi örneği,</w:t>
      </w:r>
    </w:p>
    <w:p w14:paraId="4BEAD42E" w14:textId="4EC84022" w:rsidR="008338A5" w:rsidRPr="0043635D" w:rsidRDefault="008338A5" w:rsidP="0043635D">
      <w:pPr>
        <w:shd w:val="clear" w:color="auto" w:fill="F2F2F2" w:themeFill="background1" w:themeFillShade="F2"/>
        <w:jc w:val="both"/>
        <w:rPr>
          <w:i/>
          <w:iCs/>
          <w:sz w:val="20"/>
          <w:szCs w:val="20"/>
        </w:rPr>
      </w:pPr>
      <w:r w:rsidRPr="0043635D">
        <w:rPr>
          <w:i/>
          <w:iCs/>
          <w:sz w:val="20"/>
          <w:szCs w:val="20"/>
        </w:rPr>
        <w:t>5) (Mülga:</w:t>
      </w:r>
      <w:r w:rsidR="0043635D" w:rsidRPr="0043635D">
        <w:rPr>
          <w:i/>
          <w:iCs/>
          <w:sz w:val="20"/>
          <w:szCs w:val="20"/>
        </w:rPr>
        <w:t xml:space="preserve"> </w:t>
      </w:r>
      <w:r w:rsidRPr="0043635D">
        <w:rPr>
          <w:i/>
          <w:iCs/>
          <w:sz w:val="20"/>
          <w:szCs w:val="20"/>
        </w:rPr>
        <w:t>RG-5/9/2024-32653)</w:t>
      </w:r>
    </w:p>
    <w:p w14:paraId="0ADABEBB" w14:textId="77777777" w:rsidR="008338A5" w:rsidRPr="0043635D" w:rsidRDefault="008338A5" w:rsidP="0043635D">
      <w:pPr>
        <w:shd w:val="clear" w:color="auto" w:fill="F2F2F2" w:themeFill="background1" w:themeFillShade="F2"/>
        <w:jc w:val="both"/>
        <w:rPr>
          <w:i/>
          <w:iCs/>
          <w:sz w:val="20"/>
          <w:szCs w:val="20"/>
        </w:rPr>
      </w:pPr>
      <w:r w:rsidRPr="0043635D">
        <w:rPr>
          <w:i/>
          <w:iCs/>
          <w:sz w:val="20"/>
          <w:szCs w:val="20"/>
        </w:rPr>
        <w:t>b) Kiracıdan;</w:t>
      </w:r>
    </w:p>
    <w:p w14:paraId="04D3D37E" w14:textId="77777777" w:rsidR="008338A5" w:rsidRPr="0043635D" w:rsidRDefault="008338A5" w:rsidP="0043635D">
      <w:pPr>
        <w:shd w:val="clear" w:color="auto" w:fill="F2F2F2" w:themeFill="background1" w:themeFillShade="F2"/>
        <w:jc w:val="both"/>
        <w:rPr>
          <w:i/>
          <w:iCs/>
          <w:sz w:val="20"/>
          <w:szCs w:val="20"/>
        </w:rPr>
      </w:pPr>
      <w:r w:rsidRPr="0043635D">
        <w:rPr>
          <w:i/>
          <w:iCs/>
          <w:sz w:val="20"/>
          <w:szCs w:val="20"/>
        </w:rPr>
        <w:t>1) Ticaret sicili tasdiknamesi,</w:t>
      </w:r>
    </w:p>
    <w:p w14:paraId="4D654E28" w14:textId="77777777" w:rsidR="008338A5" w:rsidRPr="0043635D" w:rsidRDefault="008338A5" w:rsidP="0043635D">
      <w:pPr>
        <w:shd w:val="clear" w:color="auto" w:fill="F2F2F2" w:themeFill="background1" w:themeFillShade="F2"/>
        <w:jc w:val="both"/>
        <w:rPr>
          <w:i/>
          <w:iCs/>
          <w:sz w:val="20"/>
          <w:szCs w:val="20"/>
        </w:rPr>
      </w:pPr>
      <w:r w:rsidRPr="0043635D">
        <w:rPr>
          <w:i/>
          <w:iCs/>
          <w:sz w:val="20"/>
          <w:szCs w:val="20"/>
        </w:rPr>
        <w:t>2) Tüzel kişilerden söz konusu tesisin kiralanmasına ilişkin yönetim kurulu veya ortaklar kurulu kararı,</w:t>
      </w:r>
    </w:p>
    <w:p w14:paraId="42743603" w14:textId="77777777" w:rsidR="008338A5" w:rsidRPr="0043635D" w:rsidRDefault="008338A5" w:rsidP="0043635D">
      <w:pPr>
        <w:shd w:val="clear" w:color="auto" w:fill="F2F2F2" w:themeFill="background1" w:themeFillShade="F2"/>
        <w:jc w:val="both"/>
        <w:rPr>
          <w:i/>
          <w:iCs/>
          <w:sz w:val="20"/>
          <w:szCs w:val="20"/>
        </w:rPr>
      </w:pPr>
      <w:r w:rsidRPr="0043635D">
        <w:rPr>
          <w:i/>
          <w:iCs/>
          <w:sz w:val="20"/>
          <w:szCs w:val="20"/>
        </w:rPr>
        <w:t>3) Yapılacak faaliyeti açıklayan bilgi ve belgeler,</w:t>
      </w:r>
    </w:p>
    <w:p w14:paraId="7F48F6FD" w14:textId="77777777" w:rsidR="008338A5" w:rsidRPr="0043635D" w:rsidRDefault="008338A5" w:rsidP="0043635D">
      <w:pPr>
        <w:shd w:val="clear" w:color="auto" w:fill="F2F2F2" w:themeFill="background1" w:themeFillShade="F2"/>
        <w:jc w:val="both"/>
        <w:rPr>
          <w:i/>
          <w:iCs/>
          <w:sz w:val="20"/>
          <w:szCs w:val="20"/>
        </w:rPr>
      </w:pPr>
      <w:r w:rsidRPr="0043635D">
        <w:rPr>
          <w:i/>
          <w:iCs/>
          <w:sz w:val="20"/>
          <w:szCs w:val="20"/>
        </w:rPr>
        <w:t>4) OSB tarafından hazırlanan ve kurulacak tesisin elektrik, su, doğal gaz, çalışan sayısı, atıkları ve atık özellikleri vs. bilgilerini gösterir firma yetkililerince imzalı bilgi formu,</w:t>
      </w:r>
    </w:p>
    <w:p w14:paraId="2D384950" w14:textId="77777777" w:rsidR="008338A5" w:rsidRPr="0043635D" w:rsidRDefault="008338A5" w:rsidP="0043635D">
      <w:pPr>
        <w:shd w:val="clear" w:color="auto" w:fill="F2F2F2" w:themeFill="background1" w:themeFillShade="F2"/>
        <w:jc w:val="both"/>
        <w:rPr>
          <w:i/>
          <w:iCs/>
          <w:sz w:val="20"/>
          <w:szCs w:val="20"/>
        </w:rPr>
      </w:pPr>
      <w:r w:rsidRPr="0043635D">
        <w:rPr>
          <w:i/>
          <w:iCs/>
          <w:sz w:val="20"/>
          <w:szCs w:val="20"/>
        </w:rPr>
        <w:t>5) Yapılacak kira sözleşmesi örneği,</w:t>
      </w:r>
    </w:p>
    <w:p w14:paraId="63615036" w14:textId="77777777" w:rsidR="008338A5" w:rsidRPr="0043635D" w:rsidRDefault="008338A5" w:rsidP="0043635D">
      <w:pPr>
        <w:shd w:val="clear" w:color="auto" w:fill="F2F2F2" w:themeFill="background1" w:themeFillShade="F2"/>
        <w:jc w:val="both"/>
        <w:rPr>
          <w:i/>
          <w:iCs/>
          <w:sz w:val="20"/>
          <w:szCs w:val="20"/>
        </w:rPr>
      </w:pPr>
      <w:r w:rsidRPr="0043635D">
        <w:rPr>
          <w:i/>
          <w:iCs/>
          <w:sz w:val="20"/>
          <w:szCs w:val="20"/>
        </w:rPr>
        <w:t>6) OSB mevzuatı ile OSB iç talimatname ve sözleşmelerine uygun faaliyet gösterileceğine dair noter tasdikli taahhütname,</w:t>
      </w:r>
    </w:p>
    <w:p w14:paraId="274F12C4" w14:textId="77777777" w:rsidR="008338A5" w:rsidRPr="0043635D" w:rsidRDefault="008338A5" w:rsidP="0043635D">
      <w:pPr>
        <w:shd w:val="clear" w:color="auto" w:fill="F2F2F2" w:themeFill="background1" w:themeFillShade="F2"/>
        <w:jc w:val="both"/>
        <w:rPr>
          <w:i/>
          <w:iCs/>
          <w:sz w:val="20"/>
          <w:szCs w:val="20"/>
        </w:rPr>
      </w:pPr>
      <w:proofErr w:type="gramStart"/>
      <w:r w:rsidRPr="0043635D">
        <w:rPr>
          <w:i/>
          <w:iCs/>
          <w:sz w:val="20"/>
          <w:szCs w:val="20"/>
        </w:rPr>
        <w:lastRenderedPageBreak/>
        <w:t>istenir</w:t>
      </w:r>
      <w:proofErr w:type="gramEnd"/>
      <w:r w:rsidRPr="0043635D">
        <w:rPr>
          <w:i/>
          <w:iCs/>
          <w:sz w:val="20"/>
          <w:szCs w:val="20"/>
        </w:rPr>
        <w:t>.</w:t>
      </w:r>
    </w:p>
    <w:p w14:paraId="1F8FB94E" w14:textId="77777777" w:rsidR="008338A5" w:rsidRPr="0043635D" w:rsidRDefault="008338A5" w:rsidP="0043635D">
      <w:pPr>
        <w:shd w:val="clear" w:color="auto" w:fill="F2F2F2" w:themeFill="background1" w:themeFillShade="F2"/>
        <w:jc w:val="both"/>
        <w:rPr>
          <w:i/>
          <w:iCs/>
          <w:sz w:val="20"/>
          <w:szCs w:val="20"/>
        </w:rPr>
      </w:pPr>
      <w:r w:rsidRPr="0043635D">
        <w:rPr>
          <w:i/>
          <w:iCs/>
          <w:sz w:val="20"/>
          <w:szCs w:val="20"/>
        </w:rPr>
        <w:t>(3) OSB tarafından onay verilmeden üçüncü kişilerin kullanımına tahsis edilen tesislere, elektrik, su ve doğalgaz dahil hiçbir hizmet verilmez.</w:t>
      </w:r>
    </w:p>
    <w:p w14:paraId="67C49F7A" w14:textId="77777777" w:rsidR="008338A5" w:rsidRPr="0043635D" w:rsidRDefault="008338A5" w:rsidP="0043635D">
      <w:pPr>
        <w:shd w:val="clear" w:color="auto" w:fill="F2F2F2" w:themeFill="background1" w:themeFillShade="F2"/>
        <w:jc w:val="both"/>
        <w:rPr>
          <w:i/>
          <w:iCs/>
          <w:sz w:val="20"/>
          <w:szCs w:val="20"/>
        </w:rPr>
      </w:pPr>
      <w:r w:rsidRPr="0043635D">
        <w:rPr>
          <w:i/>
          <w:iCs/>
          <w:sz w:val="20"/>
          <w:szCs w:val="20"/>
        </w:rPr>
        <w:t>(4) Sanayi tesislerinin işletilmesine ilişkin olarak, Kanun ve Yönetmelikle katılımcılara getirilen yükümlülüklerden kiracılar da sorumludur.</w:t>
      </w:r>
    </w:p>
    <w:p w14:paraId="7D2709B9" w14:textId="1D0E75C1" w:rsidR="008338A5" w:rsidRPr="0043635D" w:rsidRDefault="008338A5" w:rsidP="0043635D">
      <w:pPr>
        <w:shd w:val="clear" w:color="auto" w:fill="F2F2F2" w:themeFill="background1" w:themeFillShade="F2"/>
        <w:jc w:val="both"/>
        <w:rPr>
          <w:i/>
          <w:iCs/>
          <w:sz w:val="20"/>
          <w:szCs w:val="20"/>
        </w:rPr>
      </w:pPr>
      <w:r w:rsidRPr="0043635D">
        <w:rPr>
          <w:i/>
          <w:iCs/>
          <w:sz w:val="20"/>
          <w:szCs w:val="20"/>
        </w:rPr>
        <w:t>(5) Katılımcılar tesislerini üretim amaçlı olmak üzere bir veya birden fazla kiracıya kiralayabilir. Hizmet destek alanında yer alan tesisler için üretim şartı aranmaz. Kiralanacak bölüm büyüklüğü ve sayısı, müteşebbis heyetin/genel kurulun bölgenin teknik altyapı durumunu da göz önünde bulundurarak alacağı kararlar ile belirlenir. Sanayi parsellerinde yer alan tesisin tapu kaydında bağımsız bölüm oluşturulamaz.</w:t>
      </w:r>
    </w:p>
    <w:p w14:paraId="5DACE874" w14:textId="77777777" w:rsidR="008338A5" w:rsidRPr="0043635D" w:rsidRDefault="008338A5" w:rsidP="0043635D">
      <w:pPr>
        <w:shd w:val="clear" w:color="auto" w:fill="F2F2F2" w:themeFill="background1" w:themeFillShade="F2"/>
        <w:jc w:val="both"/>
        <w:rPr>
          <w:i/>
          <w:iCs/>
          <w:sz w:val="20"/>
          <w:szCs w:val="20"/>
        </w:rPr>
      </w:pPr>
      <w:r w:rsidRPr="0043635D">
        <w:rPr>
          <w:i/>
          <w:iCs/>
          <w:sz w:val="20"/>
          <w:szCs w:val="20"/>
        </w:rPr>
        <w:t>(6) Katılımcının, 6102 sayılı Kanunda tanımlanan hâkim ve bağlı şirket niteliğinde olması durumunda, katılımcının parselde üretim faaliyetini sürdürmesi şartıyla, şirketler birliğinde yer alan diğer şirket/şirketlere, ana faaliyet konusunun herhangi bir aşamasında faaliyet göstermesi için kiralama yapılabilir.</w:t>
      </w:r>
    </w:p>
    <w:p w14:paraId="4D5E99DC" w14:textId="77777777" w:rsidR="008338A5" w:rsidRPr="0043635D" w:rsidRDefault="008338A5" w:rsidP="0043635D">
      <w:pPr>
        <w:shd w:val="clear" w:color="auto" w:fill="F2F2F2" w:themeFill="background1" w:themeFillShade="F2"/>
        <w:jc w:val="both"/>
        <w:rPr>
          <w:i/>
          <w:iCs/>
          <w:sz w:val="20"/>
          <w:szCs w:val="20"/>
        </w:rPr>
      </w:pPr>
      <w:r w:rsidRPr="0043635D">
        <w:rPr>
          <w:i/>
          <w:iCs/>
          <w:sz w:val="20"/>
          <w:szCs w:val="20"/>
        </w:rPr>
        <w:t>(7) OSB içinde yer alan taşınmazlar, finansal kiralama sözleşmesine konu edilebilir. Bu durumda;</w:t>
      </w:r>
    </w:p>
    <w:p w14:paraId="41416018" w14:textId="77777777" w:rsidR="008338A5" w:rsidRPr="0043635D" w:rsidRDefault="008338A5" w:rsidP="0043635D">
      <w:pPr>
        <w:shd w:val="clear" w:color="auto" w:fill="F2F2F2" w:themeFill="background1" w:themeFillShade="F2"/>
        <w:jc w:val="both"/>
        <w:rPr>
          <w:i/>
          <w:iCs/>
          <w:sz w:val="20"/>
          <w:szCs w:val="20"/>
        </w:rPr>
      </w:pPr>
      <w:r w:rsidRPr="0043635D">
        <w:rPr>
          <w:i/>
          <w:iCs/>
          <w:sz w:val="20"/>
          <w:szCs w:val="20"/>
        </w:rPr>
        <w:t>a) OSB yönetiminden uygunluk görüşü alınması zorunludur.</w:t>
      </w:r>
    </w:p>
    <w:p w14:paraId="04104407" w14:textId="77777777" w:rsidR="008338A5" w:rsidRPr="0043635D" w:rsidRDefault="008338A5" w:rsidP="0043635D">
      <w:pPr>
        <w:shd w:val="clear" w:color="auto" w:fill="F2F2F2" w:themeFill="background1" w:themeFillShade="F2"/>
        <w:jc w:val="both"/>
        <w:rPr>
          <w:i/>
          <w:iCs/>
          <w:sz w:val="20"/>
          <w:szCs w:val="20"/>
        </w:rPr>
      </w:pPr>
      <w:r w:rsidRPr="0043635D">
        <w:rPr>
          <w:i/>
          <w:iCs/>
          <w:sz w:val="20"/>
          <w:szCs w:val="20"/>
        </w:rPr>
        <w:t>b) Devlet tarafından arsa teşviki verilen arsalar için finansal kiralama sözleşmesi yapılamaz.</w:t>
      </w:r>
    </w:p>
    <w:p w14:paraId="7F0E62B5" w14:textId="77777777" w:rsidR="008338A5" w:rsidRPr="0043635D" w:rsidRDefault="008338A5" w:rsidP="0043635D">
      <w:pPr>
        <w:shd w:val="clear" w:color="auto" w:fill="F2F2F2" w:themeFill="background1" w:themeFillShade="F2"/>
        <w:jc w:val="both"/>
        <w:rPr>
          <w:i/>
          <w:iCs/>
          <w:sz w:val="20"/>
          <w:szCs w:val="20"/>
        </w:rPr>
      </w:pPr>
      <w:r w:rsidRPr="0043635D">
        <w:rPr>
          <w:i/>
          <w:iCs/>
          <w:sz w:val="20"/>
          <w:szCs w:val="20"/>
        </w:rPr>
        <w:t>c) Satışı yapılan arsalar hiçbir şekilde tahsis amacı dışında kullanılamaz.</w:t>
      </w:r>
    </w:p>
    <w:p w14:paraId="65EDB35C" w14:textId="77777777" w:rsidR="008338A5" w:rsidRPr="0043635D" w:rsidRDefault="008338A5" w:rsidP="0043635D">
      <w:pPr>
        <w:shd w:val="clear" w:color="auto" w:fill="F2F2F2" w:themeFill="background1" w:themeFillShade="F2"/>
        <w:jc w:val="both"/>
        <w:rPr>
          <w:i/>
          <w:iCs/>
          <w:sz w:val="20"/>
          <w:szCs w:val="20"/>
        </w:rPr>
      </w:pPr>
      <w:r w:rsidRPr="0043635D">
        <w:rPr>
          <w:i/>
          <w:iCs/>
          <w:sz w:val="20"/>
          <w:szCs w:val="20"/>
        </w:rPr>
        <w:t>Ç) Finansal kiracının, bölgenin kuruluş protokolünde katılımcılar için öngörülen niteliklere sahip olması zorunludur.</w:t>
      </w:r>
    </w:p>
    <w:p w14:paraId="6B06C921" w14:textId="539FB211" w:rsidR="008338A5" w:rsidRPr="0043635D" w:rsidRDefault="008338A5" w:rsidP="0043635D">
      <w:pPr>
        <w:shd w:val="clear" w:color="auto" w:fill="F2F2F2" w:themeFill="background1" w:themeFillShade="F2"/>
        <w:jc w:val="both"/>
        <w:rPr>
          <w:i/>
          <w:iCs/>
          <w:sz w:val="20"/>
          <w:szCs w:val="20"/>
        </w:rPr>
      </w:pPr>
      <w:r w:rsidRPr="0043635D">
        <w:rPr>
          <w:i/>
          <w:iCs/>
          <w:sz w:val="20"/>
          <w:szCs w:val="20"/>
        </w:rPr>
        <w:t>d) Finansal kiracı, katılımcının hak ve yükümlülüklerine sahip olur. Alt kiralama yapılması halinde, finansal kiracıdan tapu belgesi istenmez.</w:t>
      </w:r>
    </w:p>
    <w:p w14:paraId="7E5EE8BA" w14:textId="77777777" w:rsidR="008338A5" w:rsidRPr="0043635D" w:rsidRDefault="008338A5" w:rsidP="0043635D">
      <w:pPr>
        <w:shd w:val="clear" w:color="auto" w:fill="F2F2F2" w:themeFill="background1" w:themeFillShade="F2"/>
        <w:jc w:val="both"/>
        <w:rPr>
          <w:i/>
          <w:iCs/>
          <w:sz w:val="20"/>
          <w:szCs w:val="20"/>
        </w:rPr>
      </w:pPr>
      <w:r w:rsidRPr="0043635D">
        <w:rPr>
          <w:i/>
          <w:iCs/>
          <w:sz w:val="20"/>
          <w:szCs w:val="20"/>
        </w:rPr>
        <w:t>e) Finansal kiralama sözleşmesinin, mülkiyetin finansal kiracıya geçmesinden önce herhangi bir nedenle sona ermesi hâlinde, finansal kiralama şirketi mülkiyetinde bulunan taşınmazı sadece bölgenin kuruluş protokolünde öngörülen niteliklere sahip gerçek veya tüzel kişilere en geç iki yıl içinde satmak veya aynı nitelikteki gerçek veya tüzel kişilere finansal kiralama da dâhil olmak üzere kiraya vermek zorundadır. Bu durumda eski finansal kiracının vermiş olduğu taahhütler, yeni alıcı veya kiracı tarafından aynen kabul edilmiş sayılır. Finansal kiralama şirketi taşınmazı iki yıl içinde satmaz veya kiraya vermez ise taşınmaz OSB tarafından finansal kiralama bedeli üzerinden satın alınabilir.</w:t>
      </w:r>
    </w:p>
    <w:p w14:paraId="1A131D96" w14:textId="0B786096" w:rsidR="008338A5" w:rsidRPr="0043635D" w:rsidRDefault="008338A5" w:rsidP="0043635D">
      <w:pPr>
        <w:shd w:val="clear" w:color="auto" w:fill="F2F2F2" w:themeFill="background1" w:themeFillShade="F2"/>
        <w:jc w:val="both"/>
        <w:rPr>
          <w:i/>
          <w:iCs/>
          <w:sz w:val="20"/>
          <w:szCs w:val="20"/>
        </w:rPr>
      </w:pPr>
      <w:r w:rsidRPr="0043635D">
        <w:rPr>
          <w:i/>
          <w:iCs/>
          <w:sz w:val="20"/>
          <w:szCs w:val="20"/>
        </w:rPr>
        <w:t xml:space="preserve">(8) </w:t>
      </w:r>
      <w:r w:rsidRPr="0043635D">
        <w:rPr>
          <w:b/>
          <w:bCs/>
          <w:i/>
          <w:iCs/>
          <w:sz w:val="20"/>
          <w:szCs w:val="20"/>
        </w:rPr>
        <w:t>Parselin tahsis aşamasında katılımcı ile kiracısının tahsis başvurusunu birlikte yapması ve bu durumun tahsis sözleşmesinde belirtilmesi şartıyla kiralamanın yapılabilmesi için birinci fıkranın (a) bendindeki şart aranmaz.</w:t>
      </w:r>
      <w:r w:rsidRPr="0043635D">
        <w:rPr>
          <w:i/>
          <w:iCs/>
          <w:sz w:val="20"/>
          <w:szCs w:val="20"/>
        </w:rPr>
        <w:t>”</w:t>
      </w:r>
    </w:p>
    <w:p w14:paraId="6EDCF20F" w14:textId="246BFC63" w:rsidR="0043635D" w:rsidRPr="00A21EEA" w:rsidRDefault="0043635D" w:rsidP="0043635D">
      <w:pPr>
        <w:jc w:val="both"/>
        <w:rPr>
          <w:b/>
          <w:bCs/>
        </w:rPr>
      </w:pPr>
      <w:r>
        <w:rPr>
          <w:b/>
          <w:bCs/>
        </w:rPr>
        <w:t>H</w:t>
      </w:r>
      <w:r w:rsidRPr="00A21EEA">
        <w:rPr>
          <w:b/>
          <w:bCs/>
        </w:rPr>
        <w:t>. Organize Sanayi Bölgeleri Uygulama Yönetmeliği</w:t>
      </w:r>
      <w:r>
        <w:rPr>
          <w:b/>
          <w:bCs/>
        </w:rPr>
        <w:t>’</w:t>
      </w:r>
      <w:r w:rsidRPr="00A21EEA">
        <w:rPr>
          <w:b/>
          <w:bCs/>
        </w:rPr>
        <w:t>n</w:t>
      </w:r>
      <w:r>
        <w:rPr>
          <w:b/>
          <w:bCs/>
        </w:rPr>
        <w:t>e</w:t>
      </w:r>
      <w:r w:rsidRPr="00A21EEA">
        <w:rPr>
          <w:b/>
          <w:bCs/>
        </w:rPr>
        <w:t xml:space="preserve"> </w:t>
      </w:r>
      <w:r>
        <w:rPr>
          <w:b/>
          <w:bCs/>
        </w:rPr>
        <w:t>63’üncü</w:t>
      </w:r>
      <w:r w:rsidRPr="00A21EEA">
        <w:rPr>
          <w:b/>
          <w:bCs/>
        </w:rPr>
        <w:t xml:space="preserve"> Madde</w:t>
      </w:r>
      <w:r>
        <w:rPr>
          <w:b/>
          <w:bCs/>
        </w:rPr>
        <w:t>den Sonra Gelmek Üzere 63/A Madde</w:t>
      </w:r>
      <w:r w:rsidRPr="00A21EEA">
        <w:rPr>
          <w:b/>
          <w:bCs/>
        </w:rPr>
        <w:t>si</w:t>
      </w:r>
      <w:r>
        <w:rPr>
          <w:b/>
          <w:bCs/>
        </w:rPr>
        <w:t xml:space="preserve"> Eklenmiştir</w:t>
      </w:r>
      <w:r w:rsidRPr="00A21EEA">
        <w:rPr>
          <w:b/>
          <w:bCs/>
        </w:rPr>
        <w:t>:</w:t>
      </w:r>
    </w:p>
    <w:p w14:paraId="4E65B387" w14:textId="0134EBA4" w:rsidR="0043635D" w:rsidRDefault="0043635D" w:rsidP="0043635D">
      <w:pPr>
        <w:jc w:val="both"/>
      </w:pPr>
      <w:r w:rsidRPr="0043635D">
        <w:rPr>
          <w:b/>
          <w:bCs/>
        </w:rPr>
        <w:t> </w:t>
      </w:r>
      <w:r w:rsidRPr="0043635D">
        <w:t>Aynı Yönetmeliğe 63</w:t>
      </w:r>
      <w:r>
        <w:t>’</w:t>
      </w:r>
      <w:r w:rsidRPr="0043635D">
        <w:t>üncü maddesinden sonra gelmek üzere aşağıdaki madde eklenmiştir.</w:t>
      </w:r>
    </w:p>
    <w:p w14:paraId="1ADE884B" w14:textId="77777777" w:rsidR="00DF04C9" w:rsidRPr="0043635D" w:rsidRDefault="00DF04C9" w:rsidP="0043635D">
      <w:pPr>
        <w:jc w:val="both"/>
      </w:pPr>
    </w:p>
    <w:p w14:paraId="2EA52540" w14:textId="77777777" w:rsidR="0043635D" w:rsidRPr="0043635D" w:rsidRDefault="0043635D" w:rsidP="0043635D">
      <w:pPr>
        <w:shd w:val="clear" w:color="auto" w:fill="F2F2F2" w:themeFill="background1" w:themeFillShade="F2"/>
        <w:jc w:val="both"/>
        <w:rPr>
          <w:b/>
          <w:bCs/>
          <w:i/>
          <w:iCs/>
          <w:sz w:val="20"/>
          <w:szCs w:val="20"/>
        </w:rPr>
      </w:pPr>
      <w:r w:rsidRPr="0043635D">
        <w:rPr>
          <w:i/>
          <w:iCs/>
          <w:sz w:val="20"/>
          <w:szCs w:val="20"/>
        </w:rPr>
        <w:t>“</w:t>
      </w:r>
      <w:r w:rsidRPr="0043635D">
        <w:rPr>
          <w:b/>
          <w:bCs/>
          <w:i/>
          <w:iCs/>
          <w:sz w:val="20"/>
          <w:szCs w:val="20"/>
        </w:rPr>
        <w:t>Üst hakkı</w:t>
      </w:r>
    </w:p>
    <w:p w14:paraId="1092CE9C" w14:textId="0D89E681" w:rsidR="0043635D" w:rsidRPr="0043635D" w:rsidRDefault="0043635D" w:rsidP="0043635D">
      <w:pPr>
        <w:shd w:val="clear" w:color="auto" w:fill="F2F2F2" w:themeFill="background1" w:themeFillShade="F2"/>
        <w:jc w:val="both"/>
        <w:rPr>
          <w:i/>
          <w:iCs/>
          <w:sz w:val="20"/>
          <w:szCs w:val="20"/>
        </w:rPr>
      </w:pPr>
      <w:r w:rsidRPr="0043635D">
        <w:rPr>
          <w:b/>
          <w:bCs/>
          <w:i/>
          <w:iCs/>
          <w:sz w:val="20"/>
          <w:szCs w:val="20"/>
        </w:rPr>
        <w:t>MADDE 63/A-</w:t>
      </w:r>
      <w:r w:rsidRPr="0043635D">
        <w:rPr>
          <w:i/>
          <w:iCs/>
          <w:sz w:val="20"/>
          <w:szCs w:val="20"/>
        </w:rPr>
        <w:t xml:space="preserve"> (1) OSB mülkiyetinde bulunan ve katılımcıya ön tahsis veya tahsis edilen parsellerde belirlenen alanlarda, tahsis hakkı sahibi tarafından bildirilen ve OSB yönetim kurulunca uygun görülen gerçek veya tüzel kişiler lehine, bağımsız ve sürekli nitelikte olmayacak şekilde üst hakkı tesis edilebilir. Bu şekilde tesis edilen üst </w:t>
      </w:r>
      <w:r w:rsidRPr="0043635D">
        <w:rPr>
          <w:i/>
          <w:iCs/>
          <w:sz w:val="20"/>
          <w:szCs w:val="20"/>
        </w:rPr>
        <w:lastRenderedPageBreak/>
        <w:t>hakkı, tapu kütüğünün ayrı bir sayfasına taşınmaz olarak kaydedilmez ve devredilemez. Üst hakkının süresi, 60</w:t>
      </w:r>
      <w:r>
        <w:rPr>
          <w:i/>
          <w:iCs/>
          <w:sz w:val="20"/>
          <w:szCs w:val="20"/>
        </w:rPr>
        <w:t>’</w:t>
      </w:r>
      <w:r w:rsidRPr="0043635D">
        <w:rPr>
          <w:i/>
          <w:iCs/>
          <w:sz w:val="20"/>
          <w:szCs w:val="20"/>
        </w:rPr>
        <w:t>ıncı madde çerçevesinde katılımcıya verilen tahsis süresini aşmayacak şekilde belirlenir.</w:t>
      </w:r>
    </w:p>
    <w:p w14:paraId="6B0CFFA6" w14:textId="46AFE537" w:rsidR="0043635D" w:rsidRPr="0043635D" w:rsidRDefault="0043635D" w:rsidP="0043635D">
      <w:pPr>
        <w:shd w:val="clear" w:color="auto" w:fill="F2F2F2" w:themeFill="background1" w:themeFillShade="F2"/>
        <w:jc w:val="both"/>
        <w:rPr>
          <w:i/>
          <w:iCs/>
          <w:sz w:val="20"/>
          <w:szCs w:val="20"/>
        </w:rPr>
      </w:pPr>
      <w:r w:rsidRPr="0043635D">
        <w:rPr>
          <w:i/>
          <w:iCs/>
          <w:sz w:val="20"/>
          <w:szCs w:val="20"/>
        </w:rPr>
        <w:t>(2) Üst hakkı tesis edilmesi, katılımcının 4562 sayılı Kanun, bu Yönetmelik ve tahsis sözleşmesinden kaynaklanan hak ve yükümlülüklerini ortadan kaldırmaz veya üst hakkı lehtarına devretmez. Ancak üst hakkı lehtarınca alınan inşaatla ilgili ruhsat ve izinler, 60</w:t>
      </w:r>
      <w:r>
        <w:rPr>
          <w:i/>
          <w:iCs/>
          <w:sz w:val="20"/>
          <w:szCs w:val="20"/>
        </w:rPr>
        <w:t>’</w:t>
      </w:r>
      <w:r w:rsidRPr="0043635D">
        <w:rPr>
          <w:i/>
          <w:iCs/>
          <w:sz w:val="20"/>
          <w:szCs w:val="20"/>
        </w:rPr>
        <w:t>ıncı maddede ve tahsis sözleşmesinde tahsis hakkı sahibine atfedilen inşaatla ilgili yükümlülük ve süreler bakımından, tahsis sahibi tarafından alınması gereken ruhsat ve izinlerin yerine geçer. Üst hakkı lehtarı, faaliyetleri ile ilgili olarak OSB mevzuatında düzenlenen yükümlülüklere uymak zorundadır. Üst hakkı lehtarının bu Yönetmelik hükümlerine aykırı fiillerinden katılımcı da müteselsilen sorumludur.</w:t>
      </w:r>
    </w:p>
    <w:p w14:paraId="6CB8805C" w14:textId="77777777" w:rsidR="0043635D" w:rsidRPr="0043635D" w:rsidRDefault="0043635D" w:rsidP="0043635D">
      <w:pPr>
        <w:shd w:val="clear" w:color="auto" w:fill="F2F2F2" w:themeFill="background1" w:themeFillShade="F2"/>
        <w:jc w:val="both"/>
        <w:rPr>
          <w:i/>
          <w:iCs/>
          <w:sz w:val="20"/>
          <w:szCs w:val="20"/>
        </w:rPr>
      </w:pPr>
      <w:r w:rsidRPr="0043635D">
        <w:rPr>
          <w:i/>
          <w:iCs/>
          <w:sz w:val="20"/>
          <w:szCs w:val="20"/>
        </w:rPr>
        <w:t>(3) Tamamen ve kısmen bedelsiz tahsis edilmiş sanayi parsellerinde, mülkiyetin katılımcıya devredilmesinden önce birinci fıkra hükümleri uygulanmaz.</w:t>
      </w:r>
    </w:p>
    <w:p w14:paraId="7D212967" w14:textId="5B4BE32E" w:rsidR="0043635D" w:rsidRPr="0043635D" w:rsidRDefault="0043635D" w:rsidP="0043635D">
      <w:pPr>
        <w:shd w:val="clear" w:color="auto" w:fill="F2F2F2" w:themeFill="background1" w:themeFillShade="F2"/>
        <w:jc w:val="both"/>
        <w:rPr>
          <w:i/>
          <w:iCs/>
          <w:sz w:val="20"/>
          <w:szCs w:val="20"/>
        </w:rPr>
      </w:pPr>
      <w:r w:rsidRPr="0043635D">
        <w:rPr>
          <w:i/>
          <w:iCs/>
          <w:sz w:val="20"/>
          <w:szCs w:val="20"/>
        </w:rPr>
        <w:t>(4) Katılımcı mülkiyetindeki sanayi parsellerinde bağımsız ve sürekli nitelikte üst hakkı tesis edilemez. Ancak birinci ve ikinci fıkralarda öngörülen şartlarla ve OSB yönetim kurulunun izniyle üst hakkı tesis edilebilir. Katılımcı mülkiyetinde olan boş parsellerde bu fıkranın uygulanabilmesi için 60</w:t>
      </w:r>
      <w:r>
        <w:rPr>
          <w:i/>
          <w:iCs/>
          <w:sz w:val="20"/>
          <w:szCs w:val="20"/>
        </w:rPr>
        <w:t>’</w:t>
      </w:r>
      <w:r w:rsidRPr="0043635D">
        <w:rPr>
          <w:i/>
          <w:iCs/>
          <w:sz w:val="20"/>
          <w:szCs w:val="20"/>
        </w:rPr>
        <w:t>ıncı madde, geçici 12</w:t>
      </w:r>
      <w:r>
        <w:rPr>
          <w:i/>
          <w:iCs/>
          <w:sz w:val="20"/>
          <w:szCs w:val="20"/>
        </w:rPr>
        <w:t>’</w:t>
      </w:r>
      <w:r w:rsidRPr="0043635D">
        <w:rPr>
          <w:i/>
          <w:iCs/>
          <w:sz w:val="20"/>
          <w:szCs w:val="20"/>
        </w:rPr>
        <w:t>nci veya geçici 13</w:t>
      </w:r>
      <w:r>
        <w:rPr>
          <w:i/>
          <w:iCs/>
          <w:sz w:val="20"/>
          <w:szCs w:val="20"/>
        </w:rPr>
        <w:t>’</w:t>
      </w:r>
      <w:r w:rsidRPr="0043635D">
        <w:rPr>
          <w:i/>
          <w:iCs/>
          <w:sz w:val="20"/>
          <w:szCs w:val="20"/>
        </w:rPr>
        <w:t>üncü madde hükümleri gereğince tahsis süresinin bulunması esastır.”</w:t>
      </w:r>
    </w:p>
    <w:p w14:paraId="707F9989" w14:textId="77777777" w:rsidR="008338A5" w:rsidRPr="008338A5" w:rsidRDefault="008338A5" w:rsidP="008338A5">
      <w:pPr>
        <w:jc w:val="both"/>
      </w:pPr>
    </w:p>
    <w:p w14:paraId="4E791343" w14:textId="77777777" w:rsidR="00ED29BF" w:rsidRPr="00ED29BF" w:rsidRDefault="00ED29BF" w:rsidP="0059553D">
      <w:pPr>
        <w:jc w:val="both"/>
      </w:pPr>
    </w:p>
    <w:sectPr w:rsidR="00ED29BF" w:rsidRPr="00ED29BF">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DDE2C" w14:textId="77777777" w:rsidR="002F0A79" w:rsidRDefault="002F0A79" w:rsidP="00D93C27">
      <w:pPr>
        <w:spacing w:after="0" w:line="240" w:lineRule="auto"/>
      </w:pPr>
      <w:r>
        <w:separator/>
      </w:r>
    </w:p>
  </w:endnote>
  <w:endnote w:type="continuationSeparator" w:id="0">
    <w:p w14:paraId="6082AB15" w14:textId="77777777" w:rsidR="002F0A79" w:rsidRDefault="002F0A79" w:rsidP="00D93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EFB37" w14:textId="77777777" w:rsidR="009827F2" w:rsidRDefault="009827F2">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7746270"/>
      <w:docPartObj>
        <w:docPartGallery w:val="Page Numbers (Bottom of Page)"/>
        <w:docPartUnique/>
      </w:docPartObj>
    </w:sdtPr>
    <w:sdtEndPr/>
    <w:sdtContent>
      <w:p w14:paraId="3D2C26A1" w14:textId="0FA9F77E" w:rsidR="00D93C27" w:rsidRDefault="00D93C27">
        <w:pPr>
          <w:pStyle w:val="AltBilgi"/>
          <w:jc w:val="right"/>
        </w:pPr>
        <w:r>
          <w:fldChar w:fldCharType="begin"/>
        </w:r>
        <w:r>
          <w:instrText>PAGE   \* MERGEFORMAT</w:instrText>
        </w:r>
        <w:r>
          <w:fldChar w:fldCharType="separate"/>
        </w:r>
        <w:r>
          <w:t>2</w:t>
        </w:r>
        <w:r>
          <w:fldChar w:fldCharType="end"/>
        </w:r>
      </w:p>
    </w:sdtContent>
  </w:sdt>
  <w:p w14:paraId="58882098" w14:textId="77777777" w:rsidR="00D93C27" w:rsidRDefault="00D93C27">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4C964" w14:textId="77777777" w:rsidR="009827F2" w:rsidRDefault="009827F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ECF62" w14:textId="77777777" w:rsidR="002F0A79" w:rsidRDefault="002F0A79" w:rsidP="00D93C27">
      <w:pPr>
        <w:spacing w:after="0" w:line="240" w:lineRule="auto"/>
      </w:pPr>
      <w:r>
        <w:separator/>
      </w:r>
    </w:p>
  </w:footnote>
  <w:footnote w:type="continuationSeparator" w:id="0">
    <w:p w14:paraId="6290B6CF" w14:textId="77777777" w:rsidR="002F0A79" w:rsidRDefault="002F0A79" w:rsidP="00D93C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EE211" w14:textId="77777777" w:rsidR="009827F2" w:rsidRDefault="009827F2">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MON_1812315451"/>
  <w:bookmarkEnd w:id="0"/>
  <w:p w14:paraId="3F13EA09" w14:textId="3E835C33" w:rsidR="009827F2" w:rsidRDefault="009827F2">
    <w:pPr>
      <w:pStyle w:val="stBilgi"/>
    </w:pPr>
    <w:r w:rsidRPr="00F22779">
      <w:rPr>
        <w:b/>
        <w:bCs/>
      </w:rPr>
      <w:object w:dxaOrig="9042" w:dyaOrig="1927" w14:anchorId="44A30F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2pt;height:96.5pt">
          <v:imagedata r:id="rId1" o:title=""/>
        </v:shape>
        <o:OLEObject Type="Embed" ProgID="Word.Document.12" ShapeID="_x0000_i1025" DrawAspect="Content" ObjectID="_1855478517" r:id="rId2">
          <o:FieldCodes>\s</o:FieldCodes>
        </o:OLEObject>
      </w:obje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ED1F0" w14:textId="77777777" w:rsidR="009827F2" w:rsidRDefault="009827F2">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75FC6"/>
    <w:multiLevelType w:val="multilevel"/>
    <w:tmpl w:val="19961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0880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53D"/>
    <w:rsid w:val="00170885"/>
    <w:rsid w:val="00175039"/>
    <w:rsid w:val="00185FC1"/>
    <w:rsid w:val="00187F1C"/>
    <w:rsid w:val="00194424"/>
    <w:rsid w:val="002103A6"/>
    <w:rsid w:val="002A6118"/>
    <w:rsid w:val="002E3861"/>
    <w:rsid w:val="002F0A79"/>
    <w:rsid w:val="003329F4"/>
    <w:rsid w:val="00424774"/>
    <w:rsid w:val="0043635D"/>
    <w:rsid w:val="005024B7"/>
    <w:rsid w:val="0059553D"/>
    <w:rsid w:val="005F1E93"/>
    <w:rsid w:val="006638A6"/>
    <w:rsid w:val="00670421"/>
    <w:rsid w:val="00683240"/>
    <w:rsid w:val="006955AC"/>
    <w:rsid w:val="006C6AA5"/>
    <w:rsid w:val="006E0D1D"/>
    <w:rsid w:val="006E162F"/>
    <w:rsid w:val="006E6FFA"/>
    <w:rsid w:val="006F09D0"/>
    <w:rsid w:val="00780767"/>
    <w:rsid w:val="00793CE0"/>
    <w:rsid w:val="00794D3A"/>
    <w:rsid w:val="007E1B75"/>
    <w:rsid w:val="00825DEB"/>
    <w:rsid w:val="008338A5"/>
    <w:rsid w:val="008F5A86"/>
    <w:rsid w:val="00947E8B"/>
    <w:rsid w:val="009572DE"/>
    <w:rsid w:val="009718AD"/>
    <w:rsid w:val="00981E10"/>
    <w:rsid w:val="009827F2"/>
    <w:rsid w:val="00990929"/>
    <w:rsid w:val="009B6807"/>
    <w:rsid w:val="009F32AF"/>
    <w:rsid w:val="00A21EEA"/>
    <w:rsid w:val="00A6067C"/>
    <w:rsid w:val="00AA10F2"/>
    <w:rsid w:val="00AB61EB"/>
    <w:rsid w:val="00AD4807"/>
    <w:rsid w:val="00B325B2"/>
    <w:rsid w:val="00BB3F6C"/>
    <w:rsid w:val="00C23507"/>
    <w:rsid w:val="00CA1C98"/>
    <w:rsid w:val="00CA6FF5"/>
    <w:rsid w:val="00CB1D42"/>
    <w:rsid w:val="00D93C27"/>
    <w:rsid w:val="00DF04C9"/>
    <w:rsid w:val="00ED29BF"/>
    <w:rsid w:val="00F07BD4"/>
    <w:rsid w:val="00F47A3D"/>
    <w:rsid w:val="00F517E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651C8"/>
  <w15:chartTrackingRefBased/>
  <w15:docId w15:val="{A83DA254-6EA0-4CA7-95AC-C45B57B77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53D"/>
  </w:style>
  <w:style w:type="paragraph" w:styleId="Balk1">
    <w:name w:val="heading 1"/>
    <w:basedOn w:val="Normal"/>
    <w:next w:val="Normal"/>
    <w:link w:val="Balk1Char"/>
    <w:uiPriority w:val="9"/>
    <w:qFormat/>
    <w:rsid w:val="0059553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59553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59553D"/>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59553D"/>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59553D"/>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59553D"/>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9553D"/>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9553D"/>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9553D"/>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9553D"/>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59553D"/>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59553D"/>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59553D"/>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59553D"/>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59553D"/>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9553D"/>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9553D"/>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9553D"/>
    <w:rPr>
      <w:rFonts w:eastAsiaTheme="majorEastAsia" w:cstheme="majorBidi"/>
      <w:color w:val="272727" w:themeColor="text1" w:themeTint="D8"/>
    </w:rPr>
  </w:style>
  <w:style w:type="paragraph" w:styleId="KonuBal">
    <w:name w:val="Title"/>
    <w:basedOn w:val="Normal"/>
    <w:next w:val="Normal"/>
    <w:link w:val="KonuBalChar"/>
    <w:uiPriority w:val="10"/>
    <w:qFormat/>
    <w:rsid w:val="005955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9553D"/>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9553D"/>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9553D"/>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9553D"/>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9553D"/>
    <w:rPr>
      <w:i/>
      <w:iCs/>
      <w:color w:val="404040" w:themeColor="text1" w:themeTint="BF"/>
    </w:rPr>
  </w:style>
  <w:style w:type="paragraph" w:styleId="ListeParagraf">
    <w:name w:val="List Paragraph"/>
    <w:basedOn w:val="Normal"/>
    <w:uiPriority w:val="34"/>
    <w:qFormat/>
    <w:rsid w:val="0059553D"/>
    <w:pPr>
      <w:ind w:left="720"/>
      <w:contextualSpacing/>
    </w:pPr>
  </w:style>
  <w:style w:type="character" w:styleId="GlVurgulama">
    <w:name w:val="Intense Emphasis"/>
    <w:basedOn w:val="VarsaylanParagrafYazTipi"/>
    <w:uiPriority w:val="21"/>
    <w:qFormat/>
    <w:rsid w:val="0059553D"/>
    <w:rPr>
      <w:i/>
      <w:iCs/>
      <w:color w:val="2F5496" w:themeColor="accent1" w:themeShade="BF"/>
    </w:rPr>
  </w:style>
  <w:style w:type="paragraph" w:styleId="GlAlnt">
    <w:name w:val="Intense Quote"/>
    <w:basedOn w:val="Normal"/>
    <w:next w:val="Normal"/>
    <w:link w:val="GlAlntChar"/>
    <w:uiPriority w:val="30"/>
    <w:qFormat/>
    <w:rsid w:val="0059553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59553D"/>
    <w:rPr>
      <w:i/>
      <w:iCs/>
      <w:color w:val="2F5496" w:themeColor="accent1" w:themeShade="BF"/>
    </w:rPr>
  </w:style>
  <w:style w:type="character" w:styleId="GlBavuru">
    <w:name w:val="Intense Reference"/>
    <w:basedOn w:val="VarsaylanParagrafYazTipi"/>
    <w:uiPriority w:val="32"/>
    <w:qFormat/>
    <w:rsid w:val="0059553D"/>
    <w:rPr>
      <w:b/>
      <w:bCs/>
      <w:smallCaps/>
      <w:color w:val="2F5496" w:themeColor="accent1" w:themeShade="BF"/>
      <w:spacing w:val="5"/>
    </w:rPr>
  </w:style>
  <w:style w:type="character" w:styleId="Kpr">
    <w:name w:val="Hyperlink"/>
    <w:basedOn w:val="VarsaylanParagrafYazTipi"/>
    <w:uiPriority w:val="99"/>
    <w:unhideWhenUsed/>
    <w:rsid w:val="00185FC1"/>
    <w:rPr>
      <w:color w:val="0563C1" w:themeColor="hyperlink"/>
      <w:u w:val="single"/>
    </w:rPr>
  </w:style>
  <w:style w:type="character" w:styleId="zmlenmeyenBahsetme">
    <w:name w:val="Unresolved Mention"/>
    <w:basedOn w:val="VarsaylanParagrafYazTipi"/>
    <w:uiPriority w:val="99"/>
    <w:semiHidden/>
    <w:unhideWhenUsed/>
    <w:rsid w:val="00185FC1"/>
    <w:rPr>
      <w:color w:val="605E5C"/>
      <w:shd w:val="clear" w:color="auto" w:fill="E1DFDD"/>
    </w:rPr>
  </w:style>
  <w:style w:type="paragraph" w:styleId="stBilgi">
    <w:name w:val="header"/>
    <w:basedOn w:val="Normal"/>
    <w:link w:val="stBilgiChar"/>
    <w:uiPriority w:val="99"/>
    <w:unhideWhenUsed/>
    <w:rsid w:val="00D93C2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93C27"/>
  </w:style>
  <w:style w:type="paragraph" w:styleId="AltBilgi">
    <w:name w:val="footer"/>
    <w:basedOn w:val="Normal"/>
    <w:link w:val="AltBilgiChar"/>
    <w:uiPriority w:val="99"/>
    <w:unhideWhenUsed/>
    <w:rsid w:val="00D93C2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93C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omaliye.com/2025/01/17/surdurulebilirlik-denetimi-yonetmeligi/"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alomaliye.com/2011/11/02/660-sayili-kamu-gozetimi-muhasebe-ve-denetim-standartlari-kurumunun-teskila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package" Target="embeddings/Microsoft_Word_Document.docx"/><Relationship Id="rId1" Type="http://schemas.openxmlformats.org/officeDocument/2006/relationships/image" Target="media/image1.em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12</Pages>
  <Words>5616</Words>
  <Characters>32017</Characters>
  <Application>Microsoft Office Word</Application>
  <DocSecurity>0</DocSecurity>
  <Lines>266</Lines>
  <Paragraphs>75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37558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Tuncay KAPUSUZOGLU</dc:creator>
  <cp:keywords/>
  <dc:description/>
  <cp:lastModifiedBy>Devrim Atatas</cp:lastModifiedBy>
  <cp:revision>31</cp:revision>
  <dcterms:created xsi:type="dcterms:W3CDTF">2026-10-26T12:52:00Z</dcterms:created>
  <dcterms:modified xsi:type="dcterms:W3CDTF">2026-11-06T10:56:00Z</dcterms:modified>
</cp:coreProperties>
</file>