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F542" w14:textId="47D0561E" w:rsidR="00CB4589" w:rsidRPr="00CB4589" w:rsidRDefault="00CB4589" w:rsidP="00CB45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VERGİ MEVZUATINDAKİ GELİŞMELER</w:t>
      </w:r>
      <w:r w:rsidRPr="00FC7ED4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5</w:t>
      </w:r>
      <w:r w:rsidRPr="00FC7ED4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NİSAN-1</w:t>
      </w:r>
    </w:p>
    <w:p w14:paraId="47015BEB" w14:textId="77777777" w:rsidR="002F41D4" w:rsidRPr="00D32217" w:rsidRDefault="002F41D4" w:rsidP="002F41D4">
      <w:pPr>
        <w:pStyle w:val="stBilgi"/>
        <w:jc w:val="center"/>
        <w:rPr>
          <w:b/>
          <w:bCs/>
        </w:rPr>
      </w:pPr>
      <w:r w:rsidRPr="00D32217">
        <w:rPr>
          <w:b/>
          <w:bCs/>
        </w:rPr>
        <w:t>(15.04.2025)</w:t>
      </w:r>
    </w:p>
    <w:p w14:paraId="1A3015F3" w14:textId="77777777" w:rsidR="002F41D4" w:rsidRDefault="002F41D4" w:rsidP="002F41D4">
      <w:pPr>
        <w:pStyle w:val="stBilgi"/>
      </w:pPr>
    </w:p>
    <w:p w14:paraId="280D4980" w14:textId="77777777" w:rsidR="00CB4589" w:rsidRDefault="00CB4589" w:rsidP="002F41D4">
      <w:pPr>
        <w:pStyle w:val="stBilgi"/>
      </w:pPr>
    </w:p>
    <w:p w14:paraId="41C6BB02" w14:textId="77777777" w:rsidR="002F41D4" w:rsidRDefault="002F41D4" w:rsidP="002F41D4">
      <w:pPr>
        <w:pStyle w:val="stBilgi"/>
      </w:pPr>
    </w:p>
    <w:p w14:paraId="6149AECD" w14:textId="1004A55C" w:rsidR="00CB4589" w:rsidRPr="00CB4589" w:rsidRDefault="00CB4589" w:rsidP="00385373">
      <w:pPr>
        <w:pStyle w:val="stBilgi"/>
        <w:jc w:val="both"/>
        <w:rPr>
          <w:b/>
          <w:bCs/>
          <w:sz w:val="26"/>
          <w:szCs w:val="26"/>
        </w:rPr>
      </w:pPr>
      <w:r w:rsidRPr="00CB4589">
        <w:rPr>
          <w:b/>
          <w:bCs/>
          <w:sz w:val="26"/>
          <w:szCs w:val="26"/>
        </w:rPr>
        <w:t>I- YURT İÇİ ASGARİ KURUMLAR VERGİSİ HESAPLAMASINDA GEÇMİŞ YIL ZARARLARI İNDİRİM KONUSU YAPILABİLECEKTİR</w:t>
      </w:r>
    </w:p>
    <w:p w14:paraId="105223EA" w14:textId="77777777" w:rsidR="00CB4589" w:rsidRDefault="00CB4589" w:rsidP="00385373">
      <w:pPr>
        <w:pStyle w:val="stBilgi"/>
        <w:jc w:val="both"/>
      </w:pPr>
    </w:p>
    <w:p w14:paraId="00010A41" w14:textId="3A3872B8" w:rsidR="002F41D4" w:rsidRDefault="002F41D4" w:rsidP="00385373">
      <w:pPr>
        <w:pStyle w:val="stBilgi"/>
        <w:jc w:val="both"/>
      </w:pPr>
      <w:r>
        <w:t xml:space="preserve">Gelir İdaresi Başkanlığı’nın 14.04.2025 tarihinde Dijital Vergi Dairesi üzerinden yapmış olduğu 01.04.2025 tarihli </w:t>
      </w:r>
      <w:r w:rsidR="00E7247E">
        <w:t>Du</w:t>
      </w:r>
      <w:r>
        <w:t>yuru</w:t>
      </w:r>
      <w:r w:rsidR="00385373">
        <w:t>sun</w:t>
      </w:r>
      <w:r>
        <w:t xml:space="preserve">da düzenlenecek </w:t>
      </w:r>
      <w:r w:rsidR="007F5D4D">
        <w:t xml:space="preserve">I. Dönem </w:t>
      </w:r>
      <w:r w:rsidR="00406CD3">
        <w:t xml:space="preserve">Kurum </w:t>
      </w:r>
      <w:r w:rsidR="007F5D4D">
        <w:t xml:space="preserve">Geçici Vergi </w:t>
      </w:r>
      <w:r>
        <w:t>Beyannamesi’ndeki giriş yapılacak kod ve satırlara ilişkin ayrıntılı açıklamalar yapılmıştır.</w:t>
      </w:r>
    </w:p>
    <w:p w14:paraId="42F320E0" w14:textId="77777777" w:rsidR="002F41D4" w:rsidRDefault="002F41D4" w:rsidP="00385373">
      <w:pPr>
        <w:pStyle w:val="stBilgi"/>
        <w:jc w:val="both"/>
      </w:pPr>
    </w:p>
    <w:p w14:paraId="0441133D" w14:textId="77777777" w:rsidR="002F41D4" w:rsidRPr="00E7247E" w:rsidRDefault="002F41D4" w:rsidP="00385373">
      <w:pPr>
        <w:pStyle w:val="stBilgi"/>
        <w:jc w:val="both"/>
        <w:rPr>
          <w:b/>
          <w:bCs/>
        </w:rPr>
      </w:pPr>
      <w:r>
        <w:t xml:space="preserve">Bu açıklamalardan en önemlisi Asgari Kurumlar Vergisi uygulamasındaki “geçmiş yıl </w:t>
      </w:r>
      <w:proofErr w:type="spellStart"/>
      <w:r>
        <w:t>zararları”na</w:t>
      </w:r>
      <w:proofErr w:type="spellEnd"/>
      <w:r>
        <w:t xml:space="preserve"> ilişkin düzenlemedir. </w:t>
      </w:r>
      <w:r w:rsidRPr="00E7247E">
        <w:rPr>
          <w:b/>
          <w:bCs/>
        </w:rPr>
        <w:t>Bu düzenleme ile geçmiş yıl zararlarının yurt içi asgari kurumlar vergisi uygulamasında indirim yapılmasına olanak verilmiştir.</w:t>
      </w:r>
    </w:p>
    <w:p w14:paraId="4F8BAEAD" w14:textId="77777777" w:rsidR="002F41D4" w:rsidRDefault="002F41D4" w:rsidP="00385373">
      <w:pPr>
        <w:pStyle w:val="stBilgi"/>
        <w:jc w:val="both"/>
      </w:pPr>
    </w:p>
    <w:p w14:paraId="3CB9006F" w14:textId="0CCE8A42" w:rsidR="002F41D4" w:rsidRDefault="002F41D4" w:rsidP="00385373">
      <w:pPr>
        <w:pStyle w:val="stBilgi"/>
        <w:jc w:val="both"/>
      </w:pPr>
      <w:r>
        <w:t xml:space="preserve">02 Ağustos 2024 tarihli ve 32620 sayılı </w:t>
      </w:r>
      <w:proofErr w:type="gramStart"/>
      <w:r>
        <w:t>Resmi</w:t>
      </w:r>
      <w:proofErr w:type="gramEnd"/>
      <w:r>
        <w:t xml:space="preserve"> </w:t>
      </w:r>
      <w:proofErr w:type="spellStart"/>
      <w:r>
        <w:t>Gazete’de</w:t>
      </w:r>
      <w:proofErr w:type="spellEnd"/>
      <w:r>
        <w:t xml:space="preserve"> yayımlanan 7524 sayılı Kanun ile 01 Ocak 2025 tarihinden itibaren uygulanmak üzere Kurumlar Vergisi Kanunu’na “Yurt İçi Asgari Kurumlar Vergisi” başlıklı </w:t>
      </w:r>
      <w:r w:rsidRPr="0065556F">
        <w:t>32/</w:t>
      </w:r>
      <w:r>
        <w:t>C</w:t>
      </w:r>
      <w:r w:rsidRPr="0065556F">
        <w:t xml:space="preserve"> maddesi</w:t>
      </w:r>
      <w:r>
        <w:t xml:space="preserve"> eklenmiştir.</w:t>
      </w:r>
    </w:p>
    <w:p w14:paraId="20527725" w14:textId="77777777" w:rsidR="002F41D4" w:rsidRDefault="002F41D4" w:rsidP="00385373">
      <w:pPr>
        <w:pStyle w:val="stBilgi"/>
        <w:jc w:val="both"/>
      </w:pPr>
    </w:p>
    <w:p w14:paraId="16B19199" w14:textId="77777777" w:rsidR="002F41D4" w:rsidRDefault="002F41D4" w:rsidP="00385373">
      <w:pPr>
        <w:pStyle w:val="stBilgi"/>
        <w:jc w:val="both"/>
      </w:pPr>
      <w:r>
        <w:t xml:space="preserve">Kanunda düzenlenmediği halde 1 </w:t>
      </w:r>
      <w:proofErr w:type="spellStart"/>
      <w:r>
        <w:t>No’lu</w:t>
      </w:r>
      <w:proofErr w:type="spellEnd"/>
      <w:r>
        <w:t xml:space="preserve"> Kurumlar Vergisi Genel Tebliği’nin 32.5. bölümünde geçmiş yıl zararlarının yurt içi asgari kurumlar vergisinden indirilemeyeceğine dair oldukça tartışmalı bir açıklama yer almaktaydı. </w:t>
      </w:r>
    </w:p>
    <w:p w14:paraId="352B552D" w14:textId="77777777" w:rsidR="002F41D4" w:rsidRDefault="002F41D4" w:rsidP="00385373">
      <w:pPr>
        <w:pStyle w:val="stBilgi"/>
        <w:jc w:val="both"/>
      </w:pPr>
    </w:p>
    <w:p w14:paraId="5A6F7AD5" w14:textId="5C36B488" w:rsidR="002F41D4" w:rsidRDefault="002F41D4" w:rsidP="00385373">
      <w:pPr>
        <w:pStyle w:val="stBilgi"/>
        <w:jc w:val="both"/>
      </w:pPr>
      <w:r>
        <w:t>Danıştay 3. Dairesi</w:t>
      </w:r>
      <w:r w:rsidR="00385373">
        <w:t>,</w:t>
      </w:r>
      <w:r>
        <w:t xml:space="preserve"> </w:t>
      </w:r>
      <w:r w:rsidR="00385373" w:rsidRPr="00385373">
        <w:rPr>
          <w:i/>
          <w:iCs/>
        </w:rPr>
        <w:t>“</w:t>
      </w:r>
      <w:r w:rsidRPr="00385373">
        <w:rPr>
          <w:i/>
          <w:iCs/>
        </w:rPr>
        <w:t xml:space="preserve">28/09/2024 tarih ve 32676 sayılı Resmi </w:t>
      </w:r>
      <w:proofErr w:type="spellStart"/>
      <w:r w:rsidRPr="00385373">
        <w:rPr>
          <w:i/>
          <w:iCs/>
        </w:rPr>
        <w:t>Gazete'de</w:t>
      </w:r>
      <w:proofErr w:type="spellEnd"/>
      <w:r w:rsidRPr="00385373">
        <w:rPr>
          <w:i/>
          <w:iCs/>
        </w:rPr>
        <w:t xml:space="preserve"> yayımlanan 23 Seri </w:t>
      </w:r>
      <w:proofErr w:type="spellStart"/>
      <w:r w:rsidRPr="00385373">
        <w:rPr>
          <w:i/>
          <w:iCs/>
        </w:rPr>
        <w:t>No'lu</w:t>
      </w:r>
      <w:proofErr w:type="spellEnd"/>
      <w:r w:rsidRPr="00385373">
        <w:rPr>
          <w:i/>
          <w:iCs/>
        </w:rPr>
        <w:t xml:space="preserve"> Kurumlar Vergisi Genel </w:t>
      </w:r>
      <w:proofErr w:type="spellStart"/>
      <w:r w:rsidRPr="00385373">
        <w:rPr>
          <w:i/>
          <w:iCs/>
        </w:rPr>
        <w:t>Tebligi</w:t>
      </w:r>
      <w:proofErr w:type="spellEnd"/>
      <w:r w:rsidRPr="00385373">
        <w:rPr>
          <w:i/>
          <w:iCs/>
        </w:rPr>
        <w:t xml:space="preserve"> ile Kurumlar Vergisi Genel </w:t>
      </w:r>
      <w:proofErr w:type="spellStart"/>
      <w:r w:rsidRPr="00385373">
        <w:rPr>
          <w:i/>
          <w:iCs/>
        </w:rPr>
        <w:t>Tebligi</w:t>
      </w:r>
      <w:proofErr w:type="spellEnd"/>
      <w:r w:rsidRPr="00385373">
        <w:rPr>
          <w:i/>
          <w:iCs/>
        </w:rPr>
        <w:t xml:space="preserve"> (Seri No:1)'ne eklenen "32.5. Yurtiçi asgari kurumlar vergisi" bölümünün, "32.5.4." ve "32.5.6." alt bölümlerinin yedinci paragrafları ile "32.5.6." alt </w:t>
      </w:r>
      <w:proofErr w:type="spellStart"/>
      <w:r w:rsidRPr="00385373">
        <w:rPr>
          <w:i/>
          <w:iCs/>
        </w:rPr>
        <w:t>bölümününde</w:t>
      </w:r>
      <w:proofErr w:type="spellEnd"/>
      <w:r w:rsidRPr="00385373">
        <w:rPr>
          <w:i/>
          <w:iCs/>
        </w:rPr>
        <w:t xml:space="preserve"> yer alan üçüncü ve be</w:t>
      </w:r>
      <w:r w:rsidR="00EC429D">
        <w:rPr>
          <w:i/>
          <w:iCs/>
        </w:rPr>
        <w:t>ş</w:t>
      </w:r>
      <w:r w:rsidRPr="00385373">
        <w:rPr>
          <w:i/>
          <w:iCs/>
        </w:rPr>
        <w:t>inci örneklerin, geçmi</w:t>
      </w:r>
      <w:r w:rsidR="00385373" w:rsidRPr="00385373">
        <w:rPr>
          <w:i/>
          <w:iCs/>
        </w:rPr>
        <w:t>ş</w:t>
      </w:r>
      <w:r w:rsidRPr="00385373">
        <w:rPr>
          <w:i/>
          <w:iCs/>
        </w:rPr>
        <w:t xml:space="preserve"> yıl zararlarını ilgilendiren kısımlarının iptali</w:t>
      </w:r>
      <w:r w:rsidR="00385373" w:rsidRPr="00385373">
        <w:rPr>
          <w:i/>
          <w:iCs/>
        </w:rPr>
        <w:t>”</w:t>
      </w:r>
      <w:r>
        <w:t xml:space="preserve"> için açılan davada davacıyı haklı bulup; 10.02.2025 tarihli </w:t>
      </w:r>
      <w:r w:rsidR="00385373">
        <w:t xml:space="preserve">ve 2024/5700 Esas </w:t>
      </w:r>
      <w:proofErr w:type="spellStart"/>
      <w:r w:rsidR="00385373">
        <w:t>No’lu</w:t>
      </w:r>
      <w:proofErr w:type="spellEnd"/>
      <w:r w:rsidR="00385373">
        <w:t xml:space="preserve"> </w:t>
      </w:r>
      <w:r>
        <w:t xml:space="preserve">kararında </w:t>
      </w:r>
      <w:r w:rsidRPr="00946851">
        <w:t>Kurumlar Vergisi Genel Tebli</w:t>
      </w:r>
      <w:r w:rsidR="00385373">
        <w:t>ğ</w:t>
      </w:r>
      <w:r w:rsidRPr="00946851">
        <w:t>i (Seri No:1)'</w:t>
      </w:r>
      <w:proofErr w:type="spellStart"/>
      <w:r w:rsidRPr="00946851">
        <w:t>nin</w:t>
      </w:r>
      <w:proofErr w:type="spellEnd"/>
      <w:r w:rsidRPr="00946851">
        <w:t xml:space="preserve"> "32.5. Yurtiçi asgari kurumlar</w:t>
      </w:r>
      <w:r>
        <w:t xml:space="preserve"> </w:t>
      </w:r>
      <w:r w:rsidRPr="00946851">
        <w:t>vergisi" bölümünün, "32.5.4." ve "32.5.6." alt bölümlerinin yedinci paragrafları ile "32.5.6." alt</w:t>
      </w:r>
      <w:r>
        <w:t xml:space="preserve"> </w:t>
      </w:r>
      <w:proofErr w:type="spellStart"/>
      <w:r w:rsidRPr="00946851">
        <w:t>bölümününde</w:t>
      </w:r>
      <w:proofErr w:type="spellEnd"/>
      <w:r w:rsidRPr="00946851">
        <w:t xml:space="preserve"> yer alan üçüncü ve be</w:t>
      </w:r>
      <w:r>
        <w:t>ş</w:t>
      </w:r>
      <w:r w:rsidRPr="00946851">
        <w:t>inci örneklerin geçmi</w:t>
      </w:r>
      <w:r w:rsidR="00385373">
        <w:t>ş</w:t>
      </w:r>
      <w:r w:rsidRPr="00946851">
        <w:t xml:space="preserve"> yıl zararlarını ilgilendiren</w:t>
      </w:r>
      <w:r>
        <w:t xml:space="preserve"> </w:t>
      </w:r>
      <w:r w:rsidRPr="00946851">
        <w:t xml:space="preserve">kısımlarının </w:t>
      </w:r>
      <w:r w:rsidRPr="00946851">
        <w:rPr>
          <w:b/>
          <w:bCs/>
        </w:rPr>
        <w:t>yürütmes</w:t>
      </w:r>
      <w:r>
        <w:rPr>
          <w:b/>
          <w:bCs/>
        </w:rPr>
        <w:t>i</w:t>
      </w:r>
      <w:r w:rsidRPr="00946851">
        <w:rPr>
          <w:b/>
          <w:bCs/>
        </w:rPr>
        <w:t>n</w:t>
      </w:r>
      <w:r>
        <w:rPr>
          <w:b/>
          <w:bCs/>
        </w:rPr>
        <w:t>i</w:t>
      </w:r>
      <w:r w:rsidRPr="00946851">
        <w:rPr>
          <w:b/>
          <w:bCs/>
        </w:rPr>
        <w:t>n durdurulmasına</w:t>
      </w:r>
      <w:r>
        <w:t xml:space="preserve"> hükmetmiştir. </w:t>
      </w:r>
    </w:p>
    <w:p w14:paraId="01C83545" w14:textId="77777777" w:rsidR="002F41D4" w:rsidRDefault="002F41D4" w:rsidP="00385373">
      <w:pPr>
        <w:pStyle w:val="stBilgi"/>
        <w:jc w:val="both"/>
      </w:pPr>
    </w:p>
    <w:p w14:paraId="78B03D27" w14:textId="3CAD64E7" w:rsidR="002F41D4" w:rsidRPr="00406CD3" w:rsidRDefault="002F41D4" w:rsidP="00385373">
      <w:pPr>
        <w:pStyle w:val="stBilgi"/>
        <w:jc w:val="both"/>
        <w:rPr>
          <w:b/>
          <w:bCs/>
        </w:rPr>
      </w:pPr>
      <w:r w:rsidRPr="00406CD3">
        <w:rPr>
          <w:b/>
          <w:bCs/>
        </w:rPr>
        <w:t xml:space="preserve">Danıştay Kararı sonrasında Gelir idaresi Başkanlığı 14.04.2025 tarihinde yayımladığı </w:t>
      </w:r>
      <w:proofErr w:type="spellStart"/>
      <w:r w:rsidRPr="00406CD3">
        <w:rPr>
          <w:b/>
          <w:bCs/>
        </w:rPr>
        <w:t>Duyuru’da</w:t>
      </w:r>
      <w:proofErr w:type="spellEnd"/>
      <w:r w:rsidRPr="00406CD3">
        <w:rPr>
          <w:b/>
          <w:bCs/>
        </w:rPr>
        <w:t xml:space="preserve"> yurt içi asgari kurumlar vergisi ile ilgili olarak 6. maddede yer alan örnekte geçmiş yıl zararlarını indirim konusu yaparak, </w:t>
      </w:r>
      <w:r w:rsidR="00385373" w:rsidRPr="00406CD3">
        <w:rPr>
          <w:b/>
          <w:bCs/>
        </w:rPr>
        <w:t>Danıştay Kararı doğrultusunda uy</w:t>
      </w:r>
      <w:r w:rsidRPr="00406CD3">
        <w:rPr>
          <w:b/>
          <w:bCs/>
        </w:rPr>
        <w:t>gulamaya açıklık getirmiştir.</w:t>
      </w:r>
    </w:p>
    <w:p w14:paraId="3E1774CE" w14:textId="77777777" w:rsidR="00385373" w:rsidRPr="0065556F" w:rsidRDefault="00385373" w:rsidP="00385373">
      <w:pPr>
        <w:pStyle w:val="stBilgi"/>
        <w:jc w:val="both"/>
      </w:pPr>
    </w:p>
    <w:p w14:paraId="1C26FE01" w14:textId="5CA44448" w:rsidR="002F41D4" w:rsidRDefault="002F41D4" w:rsidP="00385373">
      <w:pPr>
        <w:pStyle w:val="stBilgi"/>
        <w:jc w:val="both"/>
        <w:rPr>
          <w:b/>
          <w:bCs/>
        </w:rPr>
      </w:pPr>
      <w:r>
        <w:t xml:space="preserve"> </w:t>
      </w:r>
      <w:proofErr w:type="spellStart"/>
      <w:r w:rsidR="00385373">
        <w:t>Duyuru’da</w:t>
      </w:r>
      <w:proofErr w:type="spellEnd"/>
      <w:r w:rsidR="00385373">
        <w:t xml:space="preserve"> yer alan s</w:t>
      </w:r>
      <w:r>
        <w:t>öz konusu tablo aynen aşağıdaki gibidir:</w:t>
      </w:r>
    </w:p>
    <w:p w14:paraId="1EEB2815" w14:textId="77777777" w:rsidR="002F41D4" w:rsidRDefault="002F41D4" w:rsidP="002F41D4">
      <w:pPr>
        <w:pStyle w:val="stBilgi"/>
        <w:rPr>
          <w:b/>
          <w:bCs/>
        </w:rPr>
      </w:pPr>
    </w:p>
    <w:p w14:paraId="670F3295" w14:textId="77777777" w:rsidR="007E272B" w:rsidRDefault="007E272B" w:rsidP="002F41D4">
      <w:pPr>
        <w:pStyle w:val="stBilgi"/>
        <w:rPr>
          <w:b/>
          <w:bCs/>
        </w:rPr>
      </w:pPr>
    </w:p>
    <w:p w14:paraId="3E6D7E8D" w14:textId="77777777" w:rsidR="002F41D4" w:rsidRDefault="002F41D4" w:rsidP="002F41D4">
      <w:pPr>
        <w:pStyle w:val="stBilgi"/>
        <w:rPr>
          <w:b/>
          <w:bCs/>
        </w:rPr>
      </w:pPr>
    </w:p>
    <w:p w14:paraId="099CC7A9" w14:textId="77777777" w:rsidR="002F41D4" w:rsidRPr="00D32217" w:rsidRDefault="002F41D4" w:rsidP="002F41D4">
      <w:pPr>
        <w:pStyle w:val="stBilgi"/>
        <w:shd w:val="clear" w:color="auto" w:fill="F2F2F2" w:themeFill="background1" w:themeFillShade="F2"/>
        <w:rPr>
          <w:i/>
          <w:iCs/>
          <w:sz w:val="20"/>
          <w:szCs w:val="20"/>
        </w:rPr>
      </w:pPr>
      <w:r w:rsidRPr="00D32217">
        <w:rPr>
          <w:b/>
          <w:bCs/>
          <w:i/>
          <w:iCs/>
          <w:sz w:val="20"/>
          <w:szCs w:val="20"/>
        </w:rPr>
        <w:t xml:space="preserve">6. </w:t>
      </w:r>
      <w:r w:rsidRPr="00D32217">
        <w:rPr>
          <w:i/>
          <w:iCs/>
          <w:sz w:val="20"/>
          <w:szCs w:val="20"/>
        </w:rPr>
        <w:t xml:space="preserve">"Yurt İçi Asgari Geçici Vergi" kulakçığına aşağıdaki tablo ve dipnotlar eklenmiştir. Ayrıca tabloya ilişkin hesaplamalar aşağıda yer almaktadır. </w:t>
      </w:r>
    </w:p>
    <w:p w14:paraId="052130AF" w14:textId="77777777" w:rsidR="00C23507" w:rsidRDefault="00C23507"/>
    <w:p w14:paraId="24878857" w14:textId="77777777" w:rsidR="007E272B" w:rsidRDefault="007E272B"/>
    <w:p w14:paraId="7DB92C3C" w14:textId="77777777" w:rsidR="007E272B" w:rsidRDefault="007E272B"/>
    <w:p w14:paraId="73C638F4" w14:textId="77777777" w:rsidR="007E272B" w:rsidRDefault="007E272B"/>
    <w:p w14:paraId="7C45653B" w14:textId="6FE0C0C5" w:rsidR="002F41D4" w:rsidRDefault="002F41D4">
      <w:r w:rsidRPr="002F41D4">
        <w:rPr>
          <w:noProof/>
        </w:rPr>
        <w:drawing>
          <wp:inline distT="0" distB="0" distL="0" distR="0" wp14:anchorId="77758AE5" wp14:editId="2F97DC07">
            <wp:extent cx="5510530" cy="5846445"/>
            <wp:effectExtent l="0" t="0" r="0" b="1905"/>
            <wp:docPr id="14613590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58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D058" w14:textId="77777777" w:rsidR="002F41D4" w:rsidRDefault="002F41D4"/>
    <w:p w14:paraId="4F26E196" w14:textId="77777777" w:rsidR="002F41D4" w:rsidRDefault="002F41D4"/>
    <w:sectPr w:rsidR="002F41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E7EE" w14:textId="77777777" w:rsidR="005E0F70" w:rsidRDefault="005E0F70" w:rsidP="00FB7E55">
      <w:pPr>
        <w:spacing w:after="0" w:line="240" w:lineRule="auto"/>
      </w:pPr>
      <w:r>
        <w:separator/>
      </w:r>
    </w:p>
  </w:endnote>
  <w:endnote w:type="continuationSeparator" w:id="0">
    <w:p w14:paraId="73908110" w14:textId="77777777" w:rsidR="005E0F70" w:rsidRDefault="005E0F70" w:rsidP="00FB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FE69" w14:textId="77777777" w:rsidR="005E0F70" w:rsidRDefault="005E0F70" w:rsidP="00FB7E55">
      <w:pPr>
        <w:spacing w:after="0" w:line="240" w:lineRule="auto"/>
      </w:pPr>
      <w:r>
        <w:separator/>
      </w:r>
    </w:p>
  </w:footnote>
  <w:footnote w:type="continuationSeparator" w:id="0">
    <w:p w14:paraId="31A19DB4" w14:textId="77777777" w:rsidR="005E0F70" w:rsidRDefault="005E0F70" w:rsidP="00FB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D91C" w14:textId="77777777" w:rsidR="00FB7E55" w:rsidRPr="0033768F" w:rsidRDefault="00FB7E55" w:rsidP="00FB7E55">
    <w:pPr>
      <w:spacing w:after="0"/>
      <w:jc w:val="center"/>
      <w:rPr>
        <w:rFonts w:ascii="Comic Sans MS" w:hAnsi="Comic Sans MS"/>
        <w:b/>
        <w:bCs/>
        <w:color w:val="002060"/>
        <w:sz w:val="36"/>
        <w:szCs w:val="36"/>
      </w:rPr>
    </w:pPr>
    <w:r w:rsidRPr="0033768F">
      <w:rPr>
        <w:rFonts w:ascii="Comic Sans MS" w:hAnsi="Comic Sans MS"/>
        <w:b/>
        <w:bCs/>
        <w:color w:val="002060"/>
        <w:sz w:val="36"/>
        <w:szCs w:val="36"/>
      </w:rPr>
      <w:t>ATA DENETİM</w:t>
    </w:r>
  </w:p>
  <w:p w14:paraId="408ED553" w14:textId="77777777" w:rsidR="00FB7E55" w:rsidRPr="0033768F" w:rsidRDefault="00FB7E55" w:rsidP="00FB7E55">
    <w:pPr>
      <w:pBdr>
        <w:bottom w:val="single" w:sz="18" w:space="1" w:color="auto"/>
      </w:pBdr>
      <w:spacing w:after="0"/>
      <w:jc w:val="center"/>
      <w:rPr>
        <w:rFonts w:ascii="Calibri" w:hAnsi="Calibri"/>
        <w:color w:val="002060"/>
        <w:sz w:val="28"/>
        <w:szCs w:val="28"/>
      </w:rPr>
    </w:pPr>
    <w:r w:rsidRPr="0033768F">
      <w:rPr>
        <w:rFonts w:ascii="Comic Sans MS" w:hAnsi="Comic Sans MS"/>
        <w:color w:val="002060"/>
        <w:sz w:val="28"/>
        <w:szCs w:val="28"/>
      </w:rPr>
      <w:t xml:space="preserve">           YEMİNLİ MALİ MÜŞAVİRLİK LTD.ŞTİ.</w:t>
    </w:r>
  </w:p>
  <w:p w14:paraId="132307BC" w14:textId="77777777" w:rsidR="00FB7E55" w:rsidRDefault="00FB7E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D4"/>
    <w:rsid w:val="000F1945"/>
    <w:rsid w:val="00166C49"/>
    <w:rsid w:val="002F41D4"/>
    <w:rsid w:val="00385373"/>
    <w:rsid w:val="003C752F"/>
    <w:rsid w:val="00406CD3"/>
    <w:rsid w:val="004C301B"/>
    <w:rsid w:val="005E0F70"/>
    <w:rsid w:val="00794D3A"/>
    <w:rsid w:val="007E272B"/>
    <w:rsid w:val="007F5D4D"/>
    <w:rsid w:val="0092149A"/>
    <w:rsid w:val="009B6807"/>
    <w:rsid w:val="00BC00B4"/>
    <w:rsid w:val="00BF6687"/>
    <w:rsid w:val="00C23507"/>
    <w:rsid w:val="00CB4589"/>
    <w:rsid w:val="00E7247E"/>
    <w:rsid w:val="00EC429D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8F8B"/>
  <w15:chartTrackingRefBased/>
  <w15:docId w15:val="{952A277E-EB74-420B-979E-A7086C9C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4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4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4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4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41D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41D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41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41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41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41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41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41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41D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4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41D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41D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4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41D4"/>
  </w:style>
  <w:style w:type="paragraph" w:styleId="AltBilgi">
    <w:name w:val="footer"/>
    <w:basedOn w:val="Normal"/>
    <w:link w:val="AltBilgiChar"/>
    <w:uiPriority w:val="99"/>
    <w:unhideWhenUsed/>
    <w:rsid w:val="00FB7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2147</Characters>
  <Application>Microsoft Office Word</Application>
  <DocSecurity>0</DocSecurity>
  <Lines>50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KAPUSUZOGLU</dc:creator>
  <cp:keywords/>
  <dc:description/>
  <cp:lastModifiedBy>Devrim ATATAŞ</cp:lastModifiedBy>
  <cp:revision>11</cp:revision>
  <dcterms:created xsi:type="dcterms:W3CDTF">2025-04-15T07:15:00Z</dcterms:created>
  <dcterms:modified xsi:type="dcterms:W3CDTF">2025-12-25T12:27:00Z</dcterms:modified>
</cp:coreProperties>
</file>