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A622" w14:textId="1493B46A" w:rsidR="00B63A4A" w:rsidRPr="00D32217" w:rsidRDefault="00B63A4A" w:rsidP="00B63A4A">
      <w:pPr>
        <w:pStyle w:val="stBilgi"/>
        <w:jc w:val="center"/>
        <w:rPr>
          <w:b/>
          <w:bCs/>
          <w:sz w:val="32"/>
          <w:szCs w:val="32"/>
        </w:rPr>
      </w:pPr>
      <w:r>
        <w:rPr>
          <w:b/>
          <w:bCs/>
          <w:sz w:val="32"/>
          <w:szCs w:val="32"/>
        </w:rPr>
        <w:t>VERGİ MEVZUATINDAKİ GELİŞMELER 2025/KASIM-2</w:t>
      </w:r>
    </w:p>
    <w:p w14:paraId="3677D306" w14:textId="7473BD8A" w:rsidR="000A1B65" w:rsidRPr="009D6DD7" w:rsidRDefault="000A1B65" w:rsidP="000A1B65">
      <w:pPr>
        <w:pStyle w:val="stBilgi"/>
        <w:jc w:val="center"/>
        <w:rPr>
          <w:b/>
          <w:bCs/>
          <w:sz w:val="18"/>
          <w:szCs w:val="18"/>
        </w:rPr>
      </w:pPr>
      <w:r w:rsidRPr="009D6DD7">
        <w:rPr>
          <w:b/>
          <w:bCs/>
          <w:sz w:val="18"/>
          <w:szCs w:val="18"/>
        </w:rPr>
        <w:t>(</w:t>
      </w:r>
      <w:r>
        <w:rPr>
          <w:b/>
          <w:bCs/>
          <w:sz w:val="18"/>
          <w:szCs w:val="18"/>
        </w:rPr>
        <w:t>13.11.2025</w:t>
      </w:r>
      <w:r w:rsidRPr="009D6DD7">
        <w:rPr>
          <w:b/>
          <w:bCs/>
          <w:sz w:val="18"/>
          <w:szCs w:val="18"/>
        </w:rPr>
        <w:t>)</w:t>
      </w:r>
    </w:p>
    <w:p w14:paraId="6D8B9221" w14:textId="77777777" w:rsidR="00C23507" w:rsidRDefault="00C23507"/>
    <w:p w14:paraId="32610C4A" w14:textId="77777777" w:rsidR="00B63A4A" w:rsidRDefault="00B63A4A"/>
    <w:p w14:paraId="580E6CF5" w14:textId="29E9ECDD" w:rsidR="000A1B65" w:rsidRPr="000A1B65" w:rsidRDefault="000A1B65">
      <w:pPr>
        <w:rPr>
          <w:b/>
          <w:bCs/>
          <w:sz w:val="26"/>
          <w:szCs w:val="26"/>
        </w:rPr>
      </w:pPr>
      <w:r w:rsidRPr="000A1B65">
        <w:rPr>
          <w:b/>
          <w:bCs/>
          <w:sz w:val="26"/>
          <w:szCs w:val="26"/>
        </w:rPr>
        <w:t>I- GECİKME ZAMMI ORANI %3,7’YE İNDİRİLMİŞTİR</w:t>
      </w:r>
    </w:p>
    <w:p w14:paraId="7D7DE12A" w14:textId="6656A563" w:rsidR="000A1B65" w:rsidRPr="002F49FB" w:rsidRDefault="000A1B65" w:rsidP="000A1B65">
      <w:pPr>
        <w:jc w:val="both"/>
        <w:rPr>
          <w:b/>
          <w:bCs/>
        </w:rPr>
      </w:pPr>
      <w:r>
        <w:t xml:space="preserve">13 Kasım 2025 tarihli ve 33076 sayılı Resmî </w:t>
      </w:r>
      <w:proofErr w:type="spellStart"/>
      <w:r>
        <w:t>Gazete’de</w:t>
      </w:r>
      <w:proofErr w:type="spellEnd"/>
      <w:r>
        <w:t xml:space="preserve"> yayımlanan 10556 sayılı Cumhurbaşkanı Kararı ile </w:t>
      </w:r>
      <w:r w:rsidRPr="000A1B65">
        <w:t>6183 Sayılı Amme Alacaklarının Tahsil Usulü Hakkında Kanun</w:t>
      </w:r>
      <w:r>
        <w:t>’</w:t>
      </w:r>
      <w:r w:rsidRPr="000A1B65">
        <w:t>un</w:t>
      </w:r>
      <w:r>
        <w:t xml:space="preserve"> </w:t>
      </w:r>
      <w:r w:rsidRPr="000A1B65">
        <w:t>51</w:t>
      </w:r>
      <w:r>
        <w:t>’</w:t>
      </w:r>
      <w:r w:rsidRPr="000A1B65">
        <w:t xml:space="preserve">inci maddesinin birinci fıkrasında yer alan gecikme zammı oranının, </w:t>
      </w:r>
      <w:r w:rsidRPr="002F49FB">
        <w:rPr>
          <w:b/>
          <w:bCs/>
        </w:rPr>
        <w:t>her ay için ayrı ayrı uygulanmak üzere %3,7 olarak belirlenmesine karar verilmiştir.</w:t>
      </w:r>
    </w:p>
    <w:p w14:paraId="0117A1F4" w14:textId="17C94BD6" w:rsidR="000A1B65" w:rsidRDefault="000A1B65" w:rsidP="000A1B65">
      <w:pPr>
        <w:jc w:val="both"/>
      </w:pPr>
      <w:r>
        <w:t>Değişiklik öncesinde gecikme zammı aylık %4,5 olarak uygulanmaktaydı.</w:t>
      </w:r>
    </w:p>
    <w:p w14:paraId="5E18A8FB" w14:textId="77777777" w:rsidR="000A1B65" w:rsidRDefault="000A1B65" w:rsidP="000A1B65">
      <w:pPr>
        <w:jc w:val="both"/>
      </w:pPr>
    </w:p>
    <w:p w14:paraId="4E19B497" w14:textId="25F61A54" w:rsidR="00CA5E1A" w:rsidRPr="00CA5E1A" w:rsidRDefault="00CA5E1A" w:rsidP="000A1B65">
      <w:pPr>
        <w:jc w:val="both"/>
        <w:rPr>
          <w:b/>
          <w:bCs/>
          <w:sz w:val="26"/>
          <w:szCs w:val="26"/>
        </w:rPr>
      </w:pPr>
      <w:bookmarkStart w:id="0" w:name="_Hlk213940550"/>
      <w:r w:rsidRPr="00CA5E1A">
        <w:rPr>
          <w:b/>
          <w:bCs/>
          <w:sz w:val="26"/>
          <w:szCs w:val="26"/>
        </w:rPr>
        <w:t>II- TECİL FAİZ ORANI %39’A İNDİRİLMİŞTİR</w:t>
      </w:r>
    </w:p>
    <w:bookmarkEnd w:id="0"/>
    <w:p w14:paraId="1F283173" w14:textId="62D70BF6" w:rsidR="00CA5E1A" w:rsidRPr="002F49FB" w:rsidRDefault="008A560F" w:rsidP="000A1B65">
      <w:pPr>
        <w:jc w:val="both"/>
        <w:rPr>
          <w:b/>
          <w:bCs/>
        </w:rPr>
      </w:pPr>
      <w:r>
        <w:t xml:space="preserve">13 Kasım 2025 tarihli ve 33076 sayılı Resmî </w:t>
      </w:r>
      <w:proofErr w:type="spellStart"/>
      <w:r>
        <w:t>Gazete’de</w:t>
      </w:r>
      <w:proofErr w:type="spellEnd"/>
      <w:r>
        <w:t xml:space="preserve"> yayımlanan C Seri ve 9 Sıra </w:t>
      </w:r>
      <w:proofErr w:type="spellStart"/>
      <w:r>
        <w:t>No’lu</w:t>
      </w:r>
      <w:proofErr w:type="spellEnd"/>
      <w:r>
        <w:t xml:space="preserve"> Tahsilat Genel Tebliği ile </w:t>
      </w:r>
      <w:r w:rsidRPr="008A560F">
        <w:t>6183 sayılı Amme Alacaklarının Tahsil Usulü Hakkında Kanun</w:t>
      </w:r>
      <w:r>
        <w:t>’</w:t>
      </w:r>
      <w:r w:rsidRPr="008A560F">
        <w:t>un 48</w:t>
      </w:r>
      <w:r>
        <w:t>’</w:t>
      </w:r>
      <w:r w:rsidRPr="008A560F">
        <w:t xml:space="preserve">inci maddesinin Bakanlığa verdiği yetki kapsamında, </w:t>
      </w:r>
      <w:r w:rsidRPr="002F49FB">
        <w:rPr>
          <w:b/>
          <w:bCs/>
        </w:rPr>
        <w:t xml:space="preserve">yıllık %48 olarak uygulanmakta olan tecil faizi oranı </w:t>
      </w:r>
      <w:r w:rsidR="007621B0" w:rsidRPr="002F49FB">
        <w:rPr>
          <w:b/>
          <w:bCs/>
        </w:rPr>
        <w:t xml:space="preserve">anılan </w:t>
      </w:r>
      <w:r w:rsidRPr="002F49FB">
        <w:rPr>
          <w:b/>
          <w:bCs/>
        </w:rPr>
        <w:t>Tebliğin yayımı tarihinden itibaren yıllık %39 olarak belirlenmiştir.</w:t>
      </w:r>
    </w:p>
    <w:p w14:paraId="3C6C6DB4" w14:textId="2CC811F4" w:rsidR="007621B0" w:rsidRPr="007621B0" w:rsidRDefault="007621B0" w:rsidP="007621B0">
      <w:pPr>
        <w:jc w:val="both"/>
      </w:pPr>
      <w:r w:rsidRPr="007621B0">
        <w:t>6183 sayılı Kanunun 48</w:t>
      </w:r>
      <w:r w:rsidR="002F49FB">
        <w:t>’</w:t>
      </w:r>
      <w:r w:rsidRPr="007621B0">
        <w:t>inci maddesine istinaden</w:t>
      </w:r>
      <w:r w:rsidR="001C4F6E">
        <w:t xml:space="preserve"> anılan</w:t>
      </w:r>
      <w:r w:rsidRPr="007621B0">
        <w:t xml:space="preserve"> Tebliğin yayımı tarihinden itibaren yapılacak müracaatlara dayanılarak tecil edilen amme alacaklarına yıllık %39 oranında tecil faizi uygulanacaktır.</w:t>
      </w:r>
    </w:p>
    <w:p w14:paraId="26B96484" w14:textId="362F0F0F" w:rsidR="007621B0" w:rsidRPr="007621B0" w:rsidRDefault="007621B0" w:rsidP="007621B0">
      <w:pPr>
        <w:jc w:val="both"/>
      </w:pPr>
      <w:r w:rsidRPr="007621B0">
        <w:t xml:space="preserve">Tebliğin yayımı tarihinden önceki müracaatlara dayanılarak tecil edilecek olan amme alacaklarına, müracaat tarihlerinden </w:t>
      </w:r>
      <w:r>
        <w:t>anılan</w:t>
      </w:r>
      <w:r w:rsidRPr="007621B0">
        <w:t xml:space="preserve"> Tebliğin yayımı tarihine kadar (bu tarih hariç) geçen süre için geçerli olan oranda, Tebliğin yayımı tarihinden itibaren de yıllık %39 oranında tecil faizi uygulanması gerekmektedir.</w:t>
      </w:r>
    </w:p>
    <w:p w14:paraId="3151D26D" w14:textId="10DD3B92" w:rsidR="007621B0" w:rsidRPr="007621B0" w:rsidRDefault="007621B0" w:rsidP="007621B0">
      <w:pPr>
        <w:jc w:val="both"/>
      </w:pPr>
      <w:r w:rsidRPr="007621B0">
        <w:t>Ayrıca, Tebliğin yayımı tarihinden önce tecil edilmiş ve tecil şartlarına uygun olarak ödenmekte olan amme alacaklarının Tebliğin yayımı tarihinden sonra ödenmesi gereken taksit tutarlarına, Tebliğin yayımı tarihine kadar (bu tarih hariç) geçen süre için geçerli olan oranlarda, Tebliğin yayımı tarihinden itibaren de yıllık %39 oranında tecil faizi uygulanacaktır.</w:t>
      </w:r>
    </w:p>
    <w:p w14:paraId="2B027B76" w14:textId="77777777" w:rsidR="007621B0" w:rsidRDefault="007621B0" w:rsidP="007621B0">
      <w:pPr>
        <w:jc w:val="both"/>
      </w:pPr>
      <w:r w:rsidRPr="007621B0">
        <w:t>Tecil faizi, </w:t>
      </w:r>
      <w:proofErr w:type="spellStart"/>
      <w:proofErr w:type="gramStart"/>
      <w:r w:rsidRPr="007621B0">
        <w:t>Seri:A</w:t>
      </w:r>
      <w:proofErr w:type="spellEnd"/>
      <w:proofErr w:type="gramEnd"/>
      <w:r w:rsidRPr="007621B0">
        <w:t> Sıra No:1 Tahsilat Genel Tebliğinde yer alan esaslar doğrultusunda hesaplanacaktır.</w:t>
      </w:r>
    </w:p>
    <w:p w14:paraId="5CDEAD76" w14:textId="77777777" w:rsidR="001C4F6E" w:rsidRDefault="001C4F6E" w:rsidP="007621B0">
      <w:pPr>
        <w:jc w:val="both"/>
      </w:pPr>
    </w:p>
    <w:p w14:paraId="70562026" w14:textId="77777777" w:rsidR="007621B0" w:rsidRDefault="007621B0" w:rsidP="000A1B65">
      <w:pPr>
        <w:jc w:val="both"/>
      </w:pPr>
    </w:p>
    <w:sectPr w:rsidR="007621B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0C37" w14:textId="77777777" w:rsidR="000E25E9" w:rsidRDefault="000E25E9" w:rsidP="00A97BB8">
      <w:pPr>
        <w:spacing w:after="0" w:line="240" w:lineRule="auto"/>
      </w:pPr>
      <w:r>
        <w:separator/>
      </w:r>
    </w:p>
  </w:endnote>
  <w:endnote w:type="continuationSeparator" w:id="0">
    <w:p w14:paraId="3FF6F2CA" w14:textId="77777777" w:rsidR="000E25E9" w:rsidRDefault="000E25E9" w:rsidP="00A9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F0E4" w14:textId="77777777" w:rsidR="000E25E9" w:rsidRDefault="000E25E9" w:rsidP="00A97BB8">
      <w:pPr>
        <w:spacing w:after="0" w:line="240" w:lineRule="auto"/>
      </w:pPr>
      <w:r>
        <w:separator/>
      </w:r>
    </w:p>
  </w:footnote>
  <w:footnote w:type="continuationSeparator" w:id="0">
    <w:p w14:paraId="7658C69E" w14:textId="77777777" w:rsidR="000E25E9" w:rsidRDefault="000E25E9" w:rsidP="00A97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1812315451"/>
  <w:bookmarkEnd w:id="1"/>
  <w:p w14:paraId="6BEFAFFB" w14:textId="6B2D9F49" w:rsidR="00A97BB8" w:rsidRDefault="00A97BB8">
    <w:pPr>
      <w:pStyle w:val="stBilgi"/>
    </w:pPr>
    <w:r w:rsidRPr="00F22779">
      <w:rPr>
        <w:b/>
        <w:bCs/>
      </w:rPr>
      <w:object w:dxaOrig="9072" w:dyaOrig="1927" w14:anchorId="5974A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4553296"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65"/>
    <w:rsid w:val="000A1B65"/>
    <w:rsid w:val="000E25E9"/>
    <w:rsid w:val="001C4F6E"/>
    <w:rsid w:val="002F49FB"/>
    <w:rsid w:val="002F7696"/>
    <w:rsid w:val="005A163F"/>
    <w:rsid w:val="005E5E66"/>
    <w:rsid w:val="00620D63"/>
    <w:rsid w:val="006D4914"/>
    <w:rsid w:val="007621B0"/>
    <w:rsid w:val="00794D3A"/>
    <w:rsid w:val="008A560F"/>
    <w:rsid w:val="009B6807"/>
    <w:rsid w:val="00A97BB8"/>
    <w:rsid w:val="00B63A4A"/>
    <w:rsid w:val="00C23507"/>
    <w:rsid w:val="00CA5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FA9F"/>
  <w15:chartTrackingRefBased/>
  <w15:docId w15:val="{5E8A9301-D3C3-4C97-93E1-AB39A69B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1B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A1B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A1B6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A1B6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A1B6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A1B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1B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1B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1B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1B6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A1B6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A1B6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A1B6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A1B6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A1B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1B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1B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1B65"/>
    <w:rPr>
      <w:rFonts w:eastAsiaTheme="majorEastAsia" w:cstheme="majorBidi"/>
      <w:color w:val="272727" w:themeColor="text1" w:themeTint="D8"/>
    </w:rPr>
  </w:style>
  <w:style w:type="paragraph" w:styleId="KonuBal">
    <w:name w:val="Title"/>
    <w:basedOn w:val="Normal"/>
    <w:next w:val="Normal"/>
    <w:link w:val="KonuBalChar"/>
    <w:uiPriority w:val="10"/>
    <w:qFormat/>
    <w:rsid w:val="000A1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1B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1B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1B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1B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1B65"/>
    <w:rPr>
      <w:i/>
      <w:iCs/>
      <w:color w:val="404040" w:themeColor="text1" w:themeTint="BF"/>
    </w:rPr>
  </w:style>
  <w:style w:type="paragraph" w:styleId="ListeParagraf">
    <w:name w:val="List Paragraph"/>
    <w:basedOn w:val="Normal"/>
    <w:uiPriority w:val="34"/>
    <w:qFormat/>
    <w:rsid w:val="000A1B65"/>
    <w:pPr>
      <w:ind w:left="720"/>
      <w:contextualSpacing/>
    </w:pPr>
  </w:style>
  <w:style w:type="character" w:styleId="GlVurgulama">
    <w:name w:val="Intense Emphasis"/>
    <w:basedOn w:val="VarsaylanParagrafYazTipi"/>
    <w:uiPriority w:val="21"/>
    <w:qFormat/>
    <w:rsid w:val="000A1B65"/>
    <w:rPr>
      <w:i/>
      <w:iCs/>
      <w:color w:val="2F5496" w:themeColor="accent1" w:themeShade="BF"/>
    </w:rPr>
  </w:style>
  <w:style w:type="paragraph" w:styleId="GlAlnt">
    <w:name w:val="Intense Quote"/>
    <w:basedOn w:val="Normal"/>
    <w:next w:val="Normal"/>
    <w:link w:val="GlAlntChar"/>
    <w:uiPriority w:val="30"/>
    <w:qFormat/>
    <w:rsid w:val="000A1B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A1B65"/>
    <w:rPr>
      <w:i/>
      <w:iCs/>
      <w:color w:val="2F5496" w:themeColor="accent1" w:themeShade="BF"/>
    </w:rPr>
  </w:style>
  <w:style w:type="character" w:styleId="GlBavuru">
    <w:name w:val="Intense Reference"/>
    <w:basedOn w:val="VarsaylanParagrafYazTipi"/>
    <w:uiPriority w:val="32"/>
    <w:qFormat/>
    <w:rsid w:val="000A1B65"/>
    <w:rPr>
      <w:b/>
      <w:bCs/>
      <w:smallCaps/>
      <w:color w:val="2F5496" w:themeColor="accent1" w:themeShade="BF"/>
      <w:spacing w:val="5"/>
    </w:rPr>
  </w:style>
  <w:style w:type="paragraph" w:styleId="stBilgi">
    <w:name w:val="header"/>
    <w:basedOn w:val="Normal"/>
    <w:link w:val="stBilgiChar"/>
    <w:uiPriority w:val="99"/>
    <w:unhideWhenUsed/>
    <w:rsid w:val="000A1B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1B65"/>
  </w:style>
  <w:style w:type="paragraph" w:styleId="AltBilgi">
    <w:name w:val="footer"/>
    <w:basedOn w:val="Normal"/>
    <w:link w:val="AltBilgiChar"/>
    <w:uiPriority w:val="99"/>
    <w:unhideWhenUsed/>
    <w:rsid w:val="00A97B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244</Words>
  <Characters>1644</Characters>
  <Application>Microsoft Office Word</Application>
  <DocSecurity>0</DocSecurity>
  <Lines>27</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9</cp:revision>
  <dcterms:created xsi:type="dcterms:W3CDTF">2025-11-13T07:03:00Z</dcterms:created>
  <dcterms:modified xsi:type="dcterms:W3CDTF">2025-11-13T12:35:00Z</dcterms:modified>
</cp:coreProperties>
</file>