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7981" w14:textId="43F6AB7E" w:rsidR="00CD5402" w:rsidRPr="0091412D" w:rsidRDefault="00CD5402" w:rsidP="00CD5402">
      <w:pPr>
        <w:pStyle w:val="stBilgi"/>
        <w:jc w:val="center"/>
        <w:rPr>
          <w:b/>
          <w:bCs/>
          <w:sz w:val="32"/>
          <w:szCs w:val="32"/>
        </w:rPr>
      </w:pPr>
      <w:r w:rsidRPr="0091412D">
        <w:rPr>
          <w:b/>
          <w:bCs/>
          <w:sz w:val="32"/>
          <w:szCs w:val="32"/>
        </w:rPr>
        <w:t>VERGİ MEVZUATINDAKİ GELİŞMELER 2025/EYLÜL-</w:t>
      </w:r>
      <w:r>
        <w:rPr>
          <w:b/>
          <w:bCs/>
          <w:sz w:val="32"/>
          <w:szCs w:val="32"/>
        </w:rPr>
        <w:t>3</w:t>
      </w:r>
    </w:p>
    <w:p w14:paraId="1ECB965B" w14:textId="7A726635" w:rsidR="003F5B40" w:rsidRDefault="003F5B40" w:rsidP="003F5B40">
      <w:pPr>
        <w:pStyle w:val="stBilgi"/>
        <w:jc w:val="center"/>
        <w:rPr>
          <w:b/>
          <w:bCs/>
        </w:rPr>
      </w:pPr>
      <w:r w:rsidRPr="00D32217">
        <w:rPr>
          <w:b/>
          <w:bCs/>
        </w:rPr>
        <w:t>(</w:t>
      </w:r>
      <w:r>
        <w:rPr>
          <w:b/>
          <w:bCs/>
        </w:rPr>
        <w:t>0</w:t>
      </w:r>
      <w:r w:rsidR="00CA2DC3">
        <w:rPr>
          <w:b/>
          <w:bCs/>
        </w:rPr>
        <w:t>9</w:t>
      </w:r>
      <w:r w:rsidR="00607EF1">
        <w:rPr>
          <w:b/>
          <w:bCs/>
        </w:rPr>
        <w:t>.09.2025</w:t>
      </w:r>
      <w:r w:rsidRPr="00D32217">
        <w:rPr>
          <w:b/>
          <w:bCs/>
        </w:rPr>
        <w:t>)</w:t>
      </w:r>
    </w:p>
    <w:p w14:paraId="7A8C3F88" w14:textId="77777777" w:rsidR="00C23507" w:rsidRDefault="00C23507"/>
    <w:p w14:paraId="4C403345" w14:textId="1EF74C2F" w:rsidR="00CA2DC3" w:rsidRDefault="003F5B40" w:rsidP="00CA2DC3">
      <w:pPr>
        <w:rPr>
          <w:b/>
          <w:bCs/>
          <w:sz w:val="26"/>
          <w:szCs w:val="26"/>
        </w:rPr>
      </w:pPr>
      <w:r w:rsidRPr="003F5B40">
        <w:rPr>
          <w:b/>
          <w:bCs/>
          <w:sz w:val="26"/>
          <w:szCs w:val="26"/>
        </w:rPr>
        <w:t xml:space="preserve">I- </w:t>
      </w:r>
      <w:r w:rsidR="00CA2DC3">
        <w:rPr>
          <w:b/>
          <w:bCs/>
          <w:sz w:val="26"/>
          <w:szCs w:val="26"/>
        </w:rPr>
        <w:t>BASİT USULDE VERGİLENDİRİLEN BAZI MÜKELLEFLER 01 OCAK 2026 TARİHİNDEN İTİBAREN GERÇEK USULE GEÇİRİLMİŞTİR</w:t>
      </w:r>
    </w:p>
    <w:p w14:paraId="78DAFD08" w14:textId="794372F2" w:rsidR="00CA2DC3" w:rsidRDefault="00CA2DC3" w:rsidP="006E69D1">
      <w:pPr>
        <w:spacing w:after="0" w:line="240" w:lineRule="auto"/>
        <w:jc w:val="both"/>
      </w:pPr>
      <w:r w:rsidRPr="00CA2DC3">
        <w:t xml:space="preserve">09 Ocak </w:t>
      </w:r>
      <w:r>
        <w:t>2025 tarihli ve 33012 sayılı Resm</w:t>
      </w:r>
      <w:r w:rsidR="006E69D1">
        <w:t>î</w:t>
      </w:r>
      <w:r>
        <w:t xml:space="preserve"> </w:t>
      </w:r>
      <w:proofErr w:type="spellStart"/>
      <w:r>
        <w:t>Gazete’de</w:t>
      </w:r>
      <w:proofErr w:type="spellEnd"/>
      <w:r>
        <w:t xml:space="preserve"> yayımlanan 10380 sayılı Cumhurbaşkanı Kararı ile basit usulde vergilendirilen bazı mükelleflerin 01 Ocak 2026 tarihinden itibaren gerçek usulde vergilendirilmesine karar verilmiştir. Söz konusu Karar aşağıdaki gibidir:</w:t>
      </w:r>
    </w:p>
    <w:p w14:paraId="325D0F8F" w14:textId="77777777" w:rsidR="00CA2DC3" w:rsidRDefault="00CA2DC3" w:rsidP="006E69D1">
      <w:pPr>
        <w:spacing w:after="0" w:line="240" w:lineRule="auto"/>
        <w:jc w:val="both"/>
      </w:pPr>
    </w:p>
    <w:p w14:paraId="1D9F509F" w14:textId="77777777" w:rsidR="00CA2DC3" w:rsidRDefault="00CA2DC3" w:rsidP="00CA2DC3">
      <w:pPr>
        <w:shd w:val="clear" w:color="auto" w:fill="F2F2F2" w:themeFill="background1" w:themeFillShade="F2"/>
        <w:spacing w:after="0" w:line="240" w:lineRule="auto"/>
        <w:jc w:val="both"/>
        <w:rPr>
          <w:i/>
          <w:iCs/>
          <w:sz w:val="20"/>
          <w:szCs w:val="20"/>
        </w:rPr>
      </w:pPr>
      <w:r w:rsidRPr="00CA2DC3">
        <w:rPr>
          <w:i/>
          <w:iCs/>
          <w:sz w:val="20"/>
          <w:szCs w:val="20"/>
        </w:rPr>
        <w:t>“</w:t>
      </w:r>
      <w:r w:rsidRPr="00CA2DC3">
        <w:rPr>
          <w:b/>
          <w:bCs/>
          <w:i/>
          <w:iCs/>
          <w:sz w:val="20"/>
          <w:szCs w:val="20"/>
        </w:rPr>
        <w:t>MADDE 1</w:t>
      </w:r>
      <w:r w:rsidRPr="00CA2DC3">
        <w:rPr>
          <w:i/>
          <w:iCs/>
          <w:sz w:val="20"/>
          <w:szCs w:val="20"/>
        </w:rPr>
        <w:t>– (1) Büyükşehir belediyesi olan illerde, bir önceki takvim yılının son günü itibarıyla Türkiye İstatistik Kurumu tarafından yayımlanmış son verilere göre nüfusu 30.000’i geçmeyen ilçeler hariç olmak üzere, aşağıda belirtilen faaliyetlerde bulunan mükellefler gerçek usulde vergilendirilirler.</w:t>
      </w:r>
    </w:p>
    <w:p w14:paraId="7C38B577" w14:textId="77777777" w:rsidR="00CA2DC3" w:rsidRPr="00CA2DC3" w:rsidRDefault="00CA2DC3" w:rsidP="00CA2DC3">
      <w:pPr>
        <w:shd w:val="clear" w:color="auto" w:fill="F2F2F2" w:themeFill="background1" w:themeFillShade="F2"/>
        <w:spacing w:after="0" w:line="240" w:lineRule="auto"/>
        <w:jc w:val="both"/>
        <w:rPr>
          <w:i/>
          <w:iCs/>
          <w:sz w:val="20"/>
          <w:szCs w:val="20"/>
        </w:rPr>
      </w:pPr>
    </w:p>
    <w:p w14:paraId="03E49E5C" w14:textId="77777777" w:rsidR="00CA2DC3" w:rsidRPr="00CA2DC3" w:rsidRDefault="00CA2DC3" w:rsidP="00CA2DC3">
      <w:pPr>
        <w:shd w:val="clear" w:color="auto" w:fill="F2F2F2" w:themeFill="background1" w:themeFillShade="F2"/>
        <w:jc w:val="both"/>
        <w:rPr>
          <w:i/>
          <w:iCs/>
          <w:sz w:val="20"/>
          <w:szCs w:val="20"/>
        </w:rPr>
      </w:pPr>
      <w:r w:rsidRPr="00CA2DC3">
        <w:rPr>
          <w:i/>
          <w:iCs/>
          <w:sz w:val="20"/>
          <w:szCs w:val="20"/>
        </w:rPr>
        <w:t>a) Her türlü emtia imalatı ile uğraşanlar,</w:t>
      </w:r>
    </w:p>
    <w:p w14:paraId="749BE48B" w14:textId="77777777" w:rsidR="00CA2DC3" w:rsidRPr="00CA2DC3" w:rsidRDefault="00CA2DC3" w:rsidP="00CA2DC3">
      <w:pPr>
        <w:shd w:val="clear" w:color="auto" w:fill="F2F2F2" w:themeFill="background1" w:themeFillShade="F2"/>
        <w:jc w:val="both"/>
        <w:rPr>
          <w:i/>
          <w:iCs/>
          <w:sz w:val="20"/>
          <w:szCs w:val="20"/>
        </w:rPr>
      </w:pPr>
      <w:r w:rsidRPr="00CA2DC3">
        <w:rPr>
          <w:i/>
          <w:iCs/>
          <w:sz w:val="20"/>
          <w:szCs w:val="20"/>
        </w:rPr>
        <w:t>b) Her türlü emtia alım-satımı ile uğraşanlar (Münhasıran bir işyeri açmaksızın gezici olarak veya pazar takibi suretiyle perakende emtia alım-satımı ile uğraşanlar hariç),</w:t>
      </w:r>
    </w:p>
    <w:p w14:paraId="1B9BA062" w14:textId="77777777" w:rsidR="00CA2DC3" w:rsidRPr="00CA2DC3" w:rsidRDefault="00CA2DC3" w:rsidP="00CA2DC3">
      <w:pPr>
        <w:shd w:val="clear" w:color="auto" w:fill="F2F2F2" w:themeFill="background1" w:themeFillShade="F2"/>
        <w:jc w:val="both"/>
        <w:rPr>
          <w:i/>
          <w:iCs/>
          <w:sz w:val="20"/>
          <w:szCs w:val="20"/>
        </w:rPr>
      </w:pPr>
      <w:r w:rsidRPr="00CA2DC3">
        <w:rPr>
          <w:i/>
          <w:iCs/>
          <w:sz w:val="20"/>
          <w:szCs w:val="20"/>
        </w:rPr>
        <w:t>c) İnşaat ile ilgili her türlü işlerle uğraşanlar,</w:t>
      </w:r>
    </w:p>
    <w:p w14:paraId="3C649B0E" w14:textId="77777777" w:rsidR="00CA2DC3" w:rsidRPr="00CA2DC3" w:rsidRDefault="00CA2DC3" w:rsidP="00CA2DC3">
      <w:pPr>
        <w:shd w:val="clear" w:color="auto" w:fill="F2F2F2" w:themeFill="background1" w:themeFillShade="F2"/>
        <w:jc w:val="both"/>
        <w:rPr>
          <w:i/>
          <w:iCs/>
          <w:sz w:val="20"/>
          <w:szCs w:val="20"/>
        </w:rPr>
      </w:pPr>
      <w:proofErr w:type="gramStart"/>
      <w:r w:rsidRPr="00CA2DC3">
        <w:rPr>
          <w:i/>
          <w:iCs/>
          <w:sz w:val="20"/>
          <w:szCs w:val="20"/>
        </w:rPr>
        <w:t>ç</w:t>
      </w:r>
      <w:proofErr w:type="gramEnd"/>
      <w:r w:rsidRPr="00CA2DC3">
        <w:rPr>
          <w:i/>
          <w:iCs/>
          <w:sz w:val="20"/>
          <w:szCs w:val="20"/>
        </w:rPr>
        <w:t>) Motorlu taşıtların her türlü bakım ve onarım işleriyle uğraşanlar,</w:t>
      </w:r>
    </w:p>
    <w:p w14:paraId="7A9D3E8D" w14:textId="77777777" w:rsidR="00CA2DC3" w:rsidRPr="00CA2DC3" w:rsidRDefault="00CA2DC3" w:rsidP="00CA2DC3">
      <w:pPr>
        <w:shd w:val="clear" w:color="auto" w:fill="F2F2F2" w:themeFill="background1" w:themeFillShade="F2"/>
        <w:jc w:val="both"/>
        <w:rPr>
          <w:i/>
          <w:iCs/>
          <w:sz w:val="20"/>
          <w:szCs w:val="20"/>
        </w:rPr>
      </w:pPr>
      <w:r w:rsidRPr="00CA2DC3">
        <w:rPr>
          <w:i/>
          <w:iCs/>
          <w:sz w:val="20"/>
          <w:szCs w:val="20"/>
        </w:rPr>
        <w:t>d) Lokanta ve benzeri hizmet işletmelerini işletenler,</w:t>
      </w:r>
    </w:p>
    <w:p w14:paraId="7D759896" w14:textId="77777777" w:rsidR="00CA2DC3" w:rsidRPr="00CA2DC3" w:rsidRDefault="00CA2DC3" w:rsidP="00CA2DC3">
      <w:pPr>
        <w:shd w:val="clear" w:color="auto" w:fill="F2F2F2" w:themeFill="background1" w:themeFillShade="F2"/>
        <w:jc w:val="both"/>
        <w:rPr>
          <w:i/>
          <w:iCs/>
          <w:sz w:val="20"/>
          <w:szCs w:val="20"/>
        </w:rPr>
      </w:pPr>
      <w:r w:rsidRPr="00CA2DC3">
        <w:rPr>
          <w:i/>
          <w:iCs/>
          <w:sz w:val="20"/>
          <w:szCs w:val="20"/>
        </w:rPr>
        <w:t>e) Eğlence ve istirahat yerlerini işletenler,</w:t>
      </w:r>
    </w:p>
    <w:p w14:paraId="236BABF4" w14:textId="77777777" w:rsidR="00CA2DC3" w:rsidRPr="00CA2DC3" w:rsidRDefault="00CA2DC3" w:rsidP="00CA2DC3">
      <w:pPr>
        <w:shd w:val="clear" w:color="auto" w:fill="F2F2F2" w:themeFill="background1" w:themeFillShade="F2"/>
        <w:jc w:val="both"/>
        <w:rPr>
          <w:i/>
          <w:iCs/>
          <w:sz w:val="20"/>
          <w:szCs w:val="20"/>
        </w:rPr>
      </w:pPr>
      <w:r w:rsidRPr="00CA2DC3">
        <w:rPr>
          <w:i/>
          <w:iCs/>
          <w:sz w:val="20"/>
          <w:szCs w:val="20"/>
        </w:rPr>
        <w:t>f) Şehir içi yolcu taşımacılığı faaliyetinde bulunanlar.</w:t>
      </w:r>
    </w:p>
    <w:p w14:paraId="74B0740C" w14:textId="77777777" w:rsidR="00CA2DC3" w:rsidRPr="00CA2DC3" w:rsidRDefault="00CA2DC3" w:rsidP="00CA2DC3">
      <w:pPr>
        <w:shd w:val="clear" w:color="auto" w:fill="F2F2F2" w:themeFill="background1" w:themeFillShade="F2"/>
        <w:jc w:val="both"/>
        <w:rPr>
          <w:i/>
          <w:iCs/>
          <w:sz w:val="20"/>
          <w:szCs w:val="20"/>
        </w:rPr>
      </w:pPr>
      <w:r w:rsidRPr="00CA2DC3">
        <w:rPr>
          <w:b/>
          <w:bCs/>
          <w:i/>
          <w:iCs/>
          <w:sz w:val="20"/>
          <w:szCs w:val="20"/>
        </w:rPr>
        <w:t>MADDE 2</w:t>
      </w:r>
      <w:r w:rsidRPr="00CA2DC3">
        <w:rPr>
          <w:i/>
          <w:iCs/>
          <w:sz w:val="20"/>
          <w:szCs w:val="20"/>
        </w:rPr>
        <w:t>– (1) 193 sayılı Gelir Vergisi Kanunu hükümlerine göre götürü usulde vergilendirilen mükellefler hakkındaki 12/1/1995 tarihli ve 95/6430 sayılı Bakanlar Kurulu Kararı yürürlükten kaldırılmıştır.</w:t>
      </w:r>
    </w:p>
    <w:p w14:paraId="3060EA58" w14:textId="77777777" w:rsidR="00CA2DC3" w:rsidRPr="00CA2DC3" w:rsidRDefault="00CA2DC3" w:rsidP="00CA2DC3">
      <w:pPr>
        <w:shd w:val="clear" w:color="auto" w:fill="F2F2F2" w:themeFill="background1" w:themeFillShade="F2"/>
        <w:jc w:val="both"/>
        <w:rPr>
          <w:i/>
          <w:iCs/>
          <w:sz w:val="20"/>
          <w:szCs w:val="20"/>
        </w:rPr>
      </w:pPr>
      <w:r w:rsidRPr="00CA2DC3">
        <w:rPr>
          <w:b/>
          <w:bCs/>
          <w:i/>
          <w:iCs/>
          <w:sz w:val="20"/>
          <w:szCs w:val="20"/>
        </w:rPr>
        <w:t>MADDE 3</w:t>
      </w:r>
      <w:r w:rsidRPr="00CA2DC3">
        <w:rPr>
          <w:i/>
          <w:iCs/>
          <w:sz w:val="20"/>
          <w:szCs w:val="20"/>
        </w:rPr>
        <w:t>– (1) Bu Karar 1/1/2026 tarihinde yürürlüğe girer.</w:t>
      </w:r>
    </w:p>
    <w:p w14:paraId="110B00B9" w14:textId="77777777" w:rsidR="00CA2DC3" w:rsidRPr="00CA2DC3" w:rsidRDefault="00CA2DC3" w:rsidP="00CA2DC3">
      <w:pPr>
        <w:shd w:val="clear" w:color="auto" w:fill="F2F2F2" w:themeFill="background1" w:themeFillShade="F2"/>
        <w:jc w:val="both"/>
        <w:rPr>
          <w:i/>
          <w:iCs/>
          <w:sz w:val="20"/>
          <w:szCs w:val="20"/>
        </w:rPr>
      </w:pPr>
      <w:r w:rsidRPr="00CA2DC3">
        <w:rPr>
          <w:b/>
          <w:bCs/>
          <w:i/>
          <w:iCs/>
          <w:sz w:val="20"/>
          <w:szCs w:val="20"/>
        </w:rPr>
        <w:t>MADDE 4-</w:t>
      </w:r>
      <w:r w:rsidRPr="00CA2DC3">
        <w:rPr>
          <w:i/>
          <w:iCs/>
          <w:sz w:val="20"/>
          <w:szCs w:val="20"/>
        </w:rPr>
        <w:t> (1) Bu Karar hükümlerini Hazine ve Maliye Bakanı yürütür.</w:t>
      </w:r>
    </w:p>
    <w:p w14:paraId="37EBA7E0" w14:textId="6E276902" w:rsidR="00CA2DC3" w:rsidRDefault="00CA2DC3" w:rsidP="00CA2DC3"/>
    <w:p w14:paraId="7BD09E27" w14:textId="05D2A580" w:rsidR="00CA2DC3" w:rsidRPr="007153FA" w:rsidRDefault="00CA2DC3" w:rsidP="00CA2DC3">
      <w:pPr>
        <w:rPr>
          <w:b/>
          <w:bCs/>
          <w:sz w:val="26"/>
          <w:szCs w:val="26"/>
        </w:rPr>
      </w:pPr>
      <w:r w:rsidRPr="007153FA">
        <w:rPr>
          <w:b/>
          <w:bCs/>
          <w:sz w:val="26"/>
          <w:szCs w:val="26"/>
        </w:rPr>
        <w:t xml:space="preserve">II- </w:t>
      </w:r>
      <w:r w:rsidR="007153FA" w:rsidRPr="007153FA">
        <w:rPr>
          <w:b/>
          <w:bCs/>
          <w:sz w:val="26"/>
          <w:szCs w:val="26"/>
        </w:rPr>
        <w:t>YURT DIŞI ÇIKIŞ HARCI TUTARI ARTIRILMIŞTIR</w:t>
      </w:r>
    </w:p>
    <w:p w14:paraId="2EDE0CCD" w14:textId="1974F049" w:rsidR="00CA2DC3" w:rsidRDefault="007153FA" w:rsidP="00CA2DC3">
      <w:r w:rsidRPr="00CA2DC3">
        <w:t xml:space="preserve">09 Ocak </w:t>
      </w:r>
      <w:r>
        <w:t xml:space="preserve">2025 tarihli ve 33012 sayılı </w:t>
      </w:r>
      <w:proofErr w:type="gramStart"/>
      <w:r>
        <w:t>Resmi</w:t>
      </w:r>
      <w:proofErr w:type="gramEnd"/>
      <w:r>
        <w:t xml:space="preserve"> </w:t>
      </w:r>
      <w:proofErr w:type="spellStart"/>
      <w:r>
        <w:t>Gazete’de</w:t>
      </w:r>
      <w:proofErr w:type="spellEnd"/>
      <w:r>
        <w:t xml:space="preserve"> yayımlanan 10381 sayılı Cumhurbaşkanı Kararı ile yurt dışına çıkış harcı tutarı 710 TL’den 1.000 TL’ye çıkarılmıştır. Söz konusu Karar aşağıdaki gibidir:</w:t>
      </w:r>
    </w:p>
    <w:p w14:paraId="1839DE59" w14:textId="33831B3A" w:rsidR="007153FA" w:rsidRPr="007153FA" w:rsidRDefault="007153FA" w:rsidP="007153FA">
      <w:pPr>
        <w:shd w:val="clear" w:color="auto" w:fill="F2F2F2" w:themeFill="background1" w:themeFillShade="F2"/>
        <w:rPr>
          <w:i/>
          <w:iCs/>
          <w:sz w:val="20"/>
          <w:szCs w:val="20"/>
        </w:rPr>
      </w:pPr>
      <w:r w:rsidRPr="007153FA">
        <w:rPr>
          <w:i/>
          <w:iCs/>
          <w:sz w:val="20"/>
          <w:szCs w:val="20"/>
        </w:rPr>
        <w:t>“</w:t>
      </w:r>
      <w:r w:rsidRPr="007153FA">
        <w:rPr>
          <w:b/>
          <w:bCs/>
          <w:i/>
          <w:iCs/>
          <w:sz w:val="20"/>
          <w:szCs w:val="20"/>
        </w:rPr>
        <w:t>MADDE 1</w:t>
      </w:r>
      <w:r w:rsidRPr="007153FA">
        <w:rPr>
          <w:i/>
          <w:iCs/>
          <w:sz w:val="20"/>
          <w:szCs w:val="20"/>
        </w:rPr>
        <w:t>– (1) 8/3/2007 tarihli ve </w:t>
      </w:r>
      <w:hyperlink r:id="rId6" w:history="1">
        <w:r w:rsidRPr="007153FA">
          <w:rPr>
            <w:rStyle w:val="Kpr"/>
            <w:i/>
            <w:iCs/>
            <w:color w:val="auto"/>
            <w:sz w:val="20"/>
            <w:szCs w:val="20"/>
            <w:u w:val="none"/>
          </w:rPr>
          <w:t>5597 sayılı Yurt Dışına Çıkış Harcı Hakkında Kanun ile Çeşitli Kanunlarda Değişiklik Yapılması Hakkında Kanunun</w:t>
        </w:r>
      </w:hyperlink>
      <w:r w:rsidRPr="007153FA">
        <w:rPr>
          <w:i/>
          <w:iCs/>
          <w:sz w:val="20"/>
          <w:szCs w:val="20"/>
        </w:rPr>
        <w:t> 1’inci maddesinde yer alan harç tutarı </w:t>
      </w:r>
      <w:r w:rsidRPr="007153FA">
        <w:rPr>
          <w:b/>
          <w:bCs/>
          <w:i/>
          <w:iCs/>
          <w:sz w:val="20"/>
          <w:szCs w:val="20"/>
        </w:rPr>
        <w:t>1.000 Türk Lirası</w:t>
      </w:r>
      <w:r w:rsidRPr="007153FA">
        <w:rPr>
          <w:i/>
          <w:iCs/>
          <w:sz w:val="20"/>
          <w:szCs w:val="20"/>
        </w:rPr>
        <w:t> olarak yeniden belirlenmiştir.</w:t>
      </w:r>
    </w:p>
    <w:p w14:paraId="7F13BCD7" w14:textId="77777777" w:rsidR="007153FA" w:rsidRPr="007153FA" w:rsidRDefault="007153FA" w:rsidP="007153FA">
      <w:pPr>
        <w:shd w:val="clear" w:color="auto" w:fill="F2F2F2" w:themeFill="background1" w:themeFillShade="F2"/>
        <w:rPr>
          <w:i/>
          <w:iCs/>
          <w:sz w:val="20"/>
          <w:szCs w:val="20"/>
        </w:rPr>
      </w:pPr>
      <w:r w:rsidRPr="007153FA">
        <w:rPr>
          <w:i/>
          <w:iCs/>
          <w:sz w:val="20"/>
          <w:szCs w:val="20"/>
        </w:rPr>
        <w:t>GEÇİCİ MADDE 1- (1) Bu Kararın yayımı tarihini takip eden onuncu günün sonuna kadar yapılan yurt dışına çıkışlarda, bu Kararın yayımı tarihinden önce geçerli tutar üzerinden yapılmış olan harç ödemeleri için fark ikmal edilmez.</w:t>
      </w:r>
    </w:p>
    <w:p w14:paraId="3340935F" w14:textId="77777777" w:rsidR="007153FA" w:rsidRPr="007153FA" w:rsidRDefault="007153FA" w:rsidP="007153FA">
      <w:pPr>
        <w:shd w:val="clear" w:color="auto" w:fill="F2F2F2" w:themeFill="background1" w:themeFillShade="F2"/>
        <w:rPr>
          <w:i/>
          <w:iCs/>
          <w:sz w:val="20"/>
          <w:szCs w:val="20"/>
        </w:rPr>
      </w:pPr>
      <w:r w:rsidRPr="007153FA">
        <w:rPr>
          <w:b/>
          <w:bCs/>
          <w:i/>
          <w:iCs/>
          <w:sz w:val="20"/>
          <w:szCs w:val="20"/>
        </w:rPr>
        <w:t>MADDE 2-</w:t>
      </w:r>
      <w:r w:rsidRPr="007153FA">
        <w:rPr>
          <w:i/>
          <w:iCs/>
          <w:sz w:val="20"/>
          <w:szCs w:val="20"/>
        </w:rPr>
        <w:t> (1) Bu Karar yayımı tarihinde yürürlüğe girer.</w:t>
      </w:r>
    </w:p>
    <w:p w14:paraId="4F626260" w14:textId="42831D0C" w:rsidR="007153FA" w:rsidRPr="007153FA" w:rsidRDefault="007153FA" w:rsidP="007153FA">
      <w:pPr>
        <w:shd w:val="clear" w:color="auto" w:fill="F2F2F2" w:themeFill="background1" w:themeFillShade="F2"/>
        <w:rPr>
          <w:i/>
          <w:iCs/>
          <w:sz w:val="20"/>
          <w:szCs w:val="20"/>
        </w:rPr>
      </w:pPr>
      <w:r w:rsidRPr="007153FA">
        <w:rPr>
          <w:b/>
          <w:bCs/>
          <w:i/>
          <w:iCs/>
          <w:sz w:val="20"/>
          <w:szCs w:val="20"/>
        </w:rPr>
        <w:lastRenderedPageBreak/>
        <w:t>MADDE 3-</w:t>
      </w:r>
      <w:r w:rsidRPr="007153FA">
        <w:rPr>
          <w:i/>
          <w:iCs/>
          <w:sz w:val="20"/>
          <w:szCs w:val="20"/>
        </w:rPr>
        <w:t> (1) Bu Karar hükümlerini Hazine ve Maliye Bakanı yürütür.”</w:t>
      </w:r>
    </w:p>
    <w:p w14:paraId="56FE8F2E" w14:textId="6000211D" w:rsidR="007153FA" w:rsidRDefault="007153FA" w:rsidP="007153FA">
      <w:pPr>
        <w:tabs>
          <w:tab w:val="left" w:pos="6243"/>
        </w:tabs>
        <w:jc w:val="both"/>
      </w:pPr>
      <w:r w:rsidRPr="007153FA">
        <w:t xml:space="preserve">Belirlenen </w:t>
      </w:r>
      <w:r>
        <w:t xml:space="preserve">tutar, önümüzdeki yıl tespit edilecek yeniden değerleme oranı ölçüsünde tekrar artırılacaktır. </w:t>
      </w:r>
    </w:p>
    <w:p w14:paraId="1A6D4BCD" w14:textId="77777777" w:rsidR="007153FA" w:rsidRDefault="007153FA" w:rsidP="007153FA">
      <w:pPr>
        <w:tabs>
          <w:tab w:val="left" w:pos="6243"/>
        </w:tabs>
        <w:jc w:val="both"/>
      </w:pPr>
    </w:p>
    <w:p w14:paraId="38047E1D" w14:textId="18B2E4C7" w:rsidR="00CE3EBE" w:rsidRPr="007C370E" w:rsidRDefault="00CE3EBE" w:rsidP="007153FA">
      <w:pPr>
        <w:tabs>
          <w:tab w:val="left" w:pos="6243"/>
        </w:tabs>
        <w:jc w:val="both"/>
        <w:rPr>
          <w:b/>
          <w:bCs/>
          <w:sz w:val="26"/>
          <w:szCs w:val="26"/>
        </w:rPr>
      </w:pPr>
      <w:r w:rsidRPr="007C370E">
        <w:rPr>
          <w:b/>
          <w:bCs/>
          <w:sz w:val="26"/>
          <w:szCs w:val="26"/>
        </w:rPr>
        <w:t xml:space="preserve">III- </w:t>
      </w:r>
      <w:r w:rsidR="007C370E" w:rsidRPr="007C370E">
        <w:rPr>
          <w:b/>
          <w:bCs/>
          <w:sz w:val="26"/>
          <w:szCs w:val="26"/>
        </w:rPr>
        <w:t>HARÇLAR KANUNU’NDAKİ BAZI MAKTU HARÇ TUTARLARI ARTIRILMIŞTIR</w:t>
      </w:r>
    </w:p>
    <w:p w14:paraId="2AB6AD16" w14:textId="2B9D99D0" w:rsidR="007C370E" w:rsidRDefault="007C370E" w:rsidP="006E69D1">
      <w:pPr>
        <w:tabs>
          <w:tab w:val="left" w:pos="6243"/>
        </w:tabs>
        <w:spacing w:after="0" w:line="240" w:lineRule="auto"/>
        <w:jc w:val="both"/>
      </w:pPr>
      <w:r>
        <w:t>0</w:t>
      </w:r>
      <w:r w:rsidRPr="00CA2DC3">
        <w:t xml:space="preserve">9 Ocak </w:t>
      </w:r>
      <w:r>
        <w:t xml:space="preserve">2025 tarihli ve 33012 sayılı </w:t>
      </w:r>
      <w:proofErr w:type="gramStart"/>
      <w:r>
        <w:t>Resmi</w:t>
      </w:r>
      <w:proofErr w:type="gramEnd"/>
      <w:r>
        <w:t xml:space="preserve"> </w:t>
      </w:r>
      <w:proofErr w:type="spellStart"/>
      <w:r>
        <w:t>Gazete’de</w:t>
      </w:r>
      <w:proofErr w:type="spellEnd"/>
      <w:r>
        <w:t xml:space="preserve"> yayımlanan 10382 sayılı Cumhurbaşkanı Kararı ile “</w:t>
      </w:r>
      <w:r w:rsidRPr="007C370E">
        <w:t xml:space="preserve">Harçlar Kanununa Bağlı Tarifelerde Yer Alan Maktu Harç Tutarlarının Yeniden Belirlenmesine Dair </w:t>
      </w:r>
      <w:proofErr w:type="spellStart"/>
      <w:r w:rsidRPr="007C370E">
        <w:t>Karar”ın</w:t>
      </w:r>
      <w:proofErr w:type="spellEnd"/>
      <w:r w:rsidRPr="007C370E">
        <w:t xml:space="preserve"> yürürlüğe konulmasına</w:t>
      </w:r>
      <w:r>
        <w:t xml:space="preserve"> </w:t>
      </w:r>
      <w:r w:rsidRPr="007C370E">
        <w:t>karar verilmiştir.</w:t>
      </w:r>
      <w:r>
        <w:t xml:space="preserve"> Söz konusu Karar aşağıdaki gibidir:</w:t>
      </w:r>
    </w:p>
    <w:p w14:paraId="410AF67A" w14:textId="77777777" w:rsidR="006E69D1" w:rsidRDefault="006E69D1" w:rsidP="006E69D1">
      <w:pPr>
        <w:tabs>
          <w:tab w:val="left" w:pos="6243"/>
        </w:tabs>
        <w:spacing w:after="0" w:line="240" w:lineRule="auto"/>
        <w:jc w:val="both"/>
      </w:pPr>
    </w:p>
    <w:p w14:paraId="0EF0403B" w14:textId="77777777" w:rsidR="006E69D1" w:rsidRDefault="006E69D1" w:rsidP="006E69D1">
      <w:pPr>
        <w:tabs>
          <w:tab w:val="left" w:pos="6243"/>
        </w:tabs>
        <w:spacing w:after="0" w:line="240" w:lineRule="auto"/>
        <w:jc w:val="both"/>
      </w:pPr>
    </w:p>
    <w:p w14:paraId="65A915EB" w14:textId="5ADD073D" w:rsidR="007C370E" w:rsidRDefault="007C370E" w:rsidP="006E69D1">
      <w:pPr>
        <w:shd w:val="clear" w:color="auto" w:fill="F2F2F2" w:themeFill="background1" w:themeFillShade="F2"/>
        <w:tabs>
          <w:tab w:val="left" w:pos="6243"/>
        </w:tabs>
        <w:spacing w:after="0" w:line="240" w:lineRule="auto"/>
        <w:jc w:val="both"/>
        <w:rPr>
          <w:i/>
          <w:iCs/>
          <w:sz w:val="20"/>
          <w:szCs w:val="20"/>
        </w:rPr>
      </w:pPr>
      <w:r w:rsidRPr="00BD5624">
        <w:rPr>
          <w:i/>
          <w:iCs/>
          <w:sz w:val="20"/>
          <w:szCs w:val="20"/>
        </w:rPr>
        <w:t>“</w:t>
      </w:r>
      <w:r w:rsidRPr="00BD5624">
        <w:rPr>
          <w:b/>
          <w:bCs/>
          <w:i/>
          <w:iCs/>
          <w:sz w:val="20"/>
          <w:szCs w:val="20"/>
        </w:rPr>
        <w:t>MADDE 1-</w:t>
      </w:r>
      <w:r w:rsidRPr="00BD5624">
        <w:rPr>
          <w:i/>
          <w:iCs/>
          <w:sz w:val="20"/>
          <w:szCs w:val="20"/>
        </w:rPr>
        <w:t> (1) 2/7/1964 tarihli ve </w:t>
      </w:r>
      <w:hyperlink r:id="rId7" w:history="1">
        <w:r w:rsidRPr="00BD5624">
          <w:rPr>
            <w:rStyle w:val="Kpr"/>
            <w:i/>
            <w:iCs/>
            <w:color w:val="auto"/>
            <w:sz w:val="20"/>
            <w:szCs w:val="20"/>
            <w:u w:val="none"/>
          </w:rPr>
          <w:t>492 sayılı Harçlar Kanunu'na</w:t>
        </w:r>
      </w:hyperlink>
      <w:r w:rsidRPr="00BD5624">
        <w:rPr>
          <w:i/>
          <w:iCs/>
          <w:sz w:val="20"/>
          <w:szCs w:val="20"/>
        </w:rPr>
        <w:t> bağlı (8) sayılı tarifenin “XI- Finansal faaliyet harçları” başlıklı bölümünde yer alan maktu harç tutarları aşağıdaki şekilde belirlenmiştir.</w:t>
      </w:r>
    </w:p>
    <w:p w14:paraId="30E6FA48" w14:textId="77777777" w:rsidR="000434F6" w:rsidRPr="00BD5624" w:rsidRDefault="000434F6" w:rsidP="006E69D1">
      <w:pPr>
        <w:shd w:val="clear" w:color="auto" w:fill="F2F2F2" w:themeFill="background1" w:themeFillShade="F2"/>
        <w:tabs>
          <w:tab w:val="left" w:pos="6243"/>
        </w:tabs>
        <w:spacing w:after="0" w:line="240" w:lineRule="auto"/>
        <w:jc w:val="both"/>
        <w:rPr>
          <w:i/>
          <w:iCs/>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7551"/>
        <w:gridCol w:w="1505"/>
      </w:tblGrid>
      <w:tr w:rsidR="00BD5624" w:rsidRPr="00BD5624" w14:paraId="46B10A80"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11B2682" w14:textId="2CAD46FC"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b/>
                <w:bCs/>
                <w:sz w:val="16"/>
                <w:szCs w:val="16"/>
              </w:rPr>
              <w:t> </w:t>
            </w:r>
            <w:r>
              <w:rPr>
                <w:rFonts w:cstheme="minorHAnsi"/>
                <w:b/>
                <w:bCs/>
                <w:sz w:val="16"/>
                <w:szCs w:val="16"/>
              </w:rPr>
              <w:t xml:space="preserve">VI- </w:t>
            </w:r>
            <w:r w:rsidRPr="00BD5624">
              <w:rPr>
                <w:rFonts w:cstheme="minorHAnsi"/>
                <w:b/>
                <w:bCs/>
                <w:sz w:val="16"/>
                <w:szCs w:val="16"/>
              </w:rPr>
              <w:t>Finansal faaliyet harçları</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9A1290F"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 </w:t>
            </w:r>
          </w:p>
        </w:tc>
      </w:tr>
      <w:tr w:rsidR="00BD5624" w:rsidRPr="00BD5624" w14:paraId="26E11419"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0ECB97A"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1. Banka kuruluş ve faaliyet izin belgeleri:</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4944327"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 </w:t>
            </w:r>
          </w:p>
        </w:tc>
      </w:tr>
      <w:tr w:rsidR="00BD5624" w:rsidRPr="00BD5624" w14:paraId="546056A6"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3CCD043"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a) Türkiye’de kurulan bankalar ile yabancı bankalarca Türkiye’de açılan Merkez Şubelere ilişkin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35E5144"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10.920.660,00 TL</w:t>
            </w:r>
          </w:p>
        </w:tc>
      </w:tr>
      <w:tr w:rsidR="00BD5624" w:rsidRPr="00BD5624" w14:paraId="3D27A04D"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EE8F9F2"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b) Serbest bölgelerde faaliyet göstermek üzere kurulan bankalar ve açılan yabancı banka şubelerine ilişkin belgeler (her banka, her şube ve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AC97203"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10.920.660,00 TL</w:t>
            </w:r>
          </w:p>
        </w:tc>
      </w:tr>
      <w:tr w:rsidR="00BD5624" w:rsidRPr="00BD5624" w14:paraId="19012104"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43D8131"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c) Bütün bankaların, serbest bölgelerdekiler de dahil olmak üzere açılan şubeleri (yabancı bankalarca serbest bölgelerde açılan şubeler hariç) için düzenlenen belgeler (her şube ve her yıl için, şube açılışında şubenin açıldığı ay kesri tam ay sayılmak suretiyle takvim yılının kalan ay süresine isabet eden harç tahsil edilir.) bir önceki takvim yılı başındaki nüfusa göre;</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691F8C3"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688096D7"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B5C5791"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Nüfusu 5.000’e kadar olan belediyelerde</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098299A"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655.230,00 TL</w:t>
            </w:r>
          </w:p>
        </w:tc>
      </w:tr>
      <w:tr w:rsidR="00BD5624" w:rsidRPr="00BD5624" w14:paraId="60468B86"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827A228"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Nüfusu 5.000 ila 25.000 arasında olan belediyelerde</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38494A0"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1.965.710,00 TL</w:t>
            </w:r>
          </w:p>
        </w:tc>
      </w:tr>
      <w:tr w:rsidR="00BD5624" w:rsidRPr="00BD5624" w14:paraId="0F6029C5"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D6385E0"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Nüfusu 25.000’den fazla olan belediyeler ile serbest bölge sınırları içinde</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E138EF5"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2.620.955,00 TL</w:t>
            </w:r>
          </w:p>
        </w:tc>
      </w:tr>
      <w:tr w:rsidR="00BD5624" w:rsidRPr="00BD5624" w14:paraId="660EF5BA"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72F1918"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2. Mülga</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4E2A634"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5A27995D"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6F5BC6E"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3. Sermaye piyasasında aracılık yapan kurumlara verilen yetki belgeleri (Her belge için ayrı olmak üzere)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C4ABC52"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1.618.205,00 TL</w:t>
            </w:r>
          </w:p>
        </w:tc>
      </w:tr>
      <w:tr w:rsidR="00BD5624" w:rsidRPr="00BD5624" w14:paraId="22E5B2B0"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C335D20"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4. Yatırım ortaklığı kurma ve faaliyet izin belgeleri</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9887463"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1.618.205,00 TL</w:t>
            </w:r>
          </w:p>
        </w:tc>
      </w:tr>
      <w:tr w:rsidR="00BD5624" w:rsidRPr="00BD5624" w14:paraId="1B2AD501"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104D0AB"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5. Finansal kiralama şirketleri kuruluş izin belgeleri:</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0C61BF2"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008E5319"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53A42C8"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lastRenderedPageBreak/>
              <w:t>a) Finansal kiralama şirketleri kuruluş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720CE12"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1.618.205,00 TL</w:t>
            </w:r>
          </w:p>
        </w:tc>
      </w:tr>
      <w:tr w:rsidR="00BD5624" w:rsidRPr="00BD5624" w14:paraId="16F411BF"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F168F4A"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b) Finansal kiralama şirketlerinin, serbest bölgelerdekiler de dahil olmak üzere açacakları şubeler için düzenlenen belgeler (Her şube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F840657"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809.095,00 TL</w:t>
            </w:r>
          </w:p>
        </w:tc>
      </w:tr>
      <w:tr w:rsidR="00BD5624" w:rsidRPr="00BD5624" w14:paraId="3CB9E3A3"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C599392"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 xml:space="preserve">6. </w:t>
            </w:r>
            <w:proofErr w:type="spellStart"/>
            <w:r w:rsidRPr="00BD5624">
              <w:rPr>
                <w:rFonts w:cstheme="minorHAnsi"/>
                <w:sz w:val="16"/>
                <w:szCs w:val="16"/>
              </w:rPr>
              <w:t>Faktoring</w:t>
            </w:r>
            <w:proofErr w:type="spellEnd"/>
            <w:r w:rsidRPr="00BD5624">
              <w:rPr>
                <w:rFonts w:cstheme="minorHAnsi"/>
                <w:sz w:val="16"/>
                <w:szCs w:val="16"/>
              </w:rPr>
              <w:t xml:space="preserve"> şirketleri kuruluş izin belgeleri:</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37F10F3"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0C625D00"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25EC83F"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 xml:space="preserve">a) </w:t>
            </w:r>
            <w:proofErr w:type="spellStart"/>
            <w:r w:rsidRPr="00BD5624">
              <w:rPr>
                <w:rFonts w:cstheme="minorHAnsi"/>
                <w:sz w:val="16"/>
                <w:szCs w:val="16"/>
              </w:rPr>
              <w:t>Faktoring</w:t>
            </w:r>
            <w:proofErr w:type="spellEnd"/>
            <w:r w:rsidRPr="00BD5624">
              <w:rPr>
                <w:rFonts w:cstheme="minorHAnsi"/>
                <w:sz w:val="16"/>
                <w:szCs w:val="16"/>
              </w:rPr>
              <w:t xml:space="preserve"> şirketleri kuruluş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934DF2B"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1.618.205,00 TL</w:t>
            </w:r>
          </w:p>
        </w:tc>
      </w:tr>
      <w:tr w:rsidR="00BD5624" w:rsidRPr="00BD5624" w14:paraId="147BBB3F"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4967D73"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 xml:space="preserve">b) </w:t>
            </w:r>
            <w:proofErr w:type="spellStart"/>
            <w:r w:rsidRPr="00BD5624">
              <w:rPr>
                <w:rFonts w:cstheme="minorHAnsi"/>
                <w:sz w:val="16"/>
                <w:szCs w:val="16"/>
              </w:rPr>
              <w:t>Faktoring</w:t>
            </w:r>
            <w:proofErr w:type="spellEnd"/>
            <w:r w:rsidRPr="00BD5624">
              <w:rPr>
                <w:rFonts w:cstheme="minorHAnsi"/>
                <w:sz w:val="16"/>
                <w:szCs w:val="16"/>
              </w:rPr>
              <w:t xml:space="preserve"> şirketlerinin, serbest bölgelerdekiler de dahil olmak üzere açacakları şubeler için düzenlenen belgeler (Her şube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C578450"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809.095,00 TL</w:t>
            </w:r>
          </w:p>
        </w:tc>
      </w:tr>
      <w:tr w:rsidR="00BD5624" w:rsidRPr="00BD5624" w14:paraId="52342FBC"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9CB0C9E"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7. Yetkili müesseseler (Döviz büfeleri) kuruluş izin belgeleri:</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2DAFF419"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42D7A886"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718122B"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a) Yetkili müesseseler (Döviz büfeleri) kuruluş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17DD16A"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754.770,00 TL</w:t>
            </w:r>
          </w:p>
        </w:tc>
      </w:tr>
      <w:tr w:rsidR="00BD5624" w:rsidRPr="00BD5624" w14:paraId="3CC4A01C"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668EE6D"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b) Yetkili müesseselerin (Döviz büfeleri) açacakları şubeler için düzenlenen belgeler</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28FABF4"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377.375,00TL</w:t>
            </w:r>
          </w:p>
        </w:tc>
      </w:tr>
      <w:tr w:rsidR="00BD5624" w:rsidRPr="00BD5624" w14:paraId="09D3A03E"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5E3F1E4C"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8.</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67A386E"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6E1A13E7"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6B71A8E"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a) Sigorta şirketleri kuruluş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9827DA0"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4.045.580,00 TL</w:t>
            </w:r>
          </w:p>
        </w:tc>
      </w:tr>
      <w:tr w:rsidR="00BD5624" w:rsidRPr="00BD5624" w14:paraId="40907520"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97A6845"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b) Emeklilik şirketleri kuruluş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7FF19DF"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2.847.530,00 TL</w:t>
            </w:r>
          </w:p>
        </w:tc>
      </w:tr>
      <w:tr w:rsidR="00BD5624" w:rsidRPr="00BD5624" w14:paraId="566156AA"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0EA22CC"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(a) ve (b) bentlerinde yer alan şirket kuruluş izin belgelerinin her ikisini de alanlardan, izin belgelerinin alındığı yıldan sonraki yıllarda, bu belgelere ait harçlardan sadece yüksek olanı alınır.</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1459B3E"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49EA150F"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6F46A57D"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9. Diğer finansal kurumlara ilişkin belgeler</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44799F6"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23928B67"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436BE1C"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a) Diğer finansal kurumlar kuruluş ve faaliyet izin belgeleri (Her yıl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332813F6"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1.618.205,00 TL</w:t>
            </w:r>
          </w:p>
        </w:tc>
      </w:tr>
      <w:tr w:rsidR="00BD5624" w:rsidRPr="00BD5624" w14:paraId="398017BE"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47FAA963"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(Diğer finansal kurumlar, yukarıda belirtilen kurumların dışında kalan, ancak finansal hizmet vermek üzere kuruluşu veya faaliyetleri yetkili kamu mercilerinin iznine tabi gerçek ve tüzel kişilerdir.)</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64112ED"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r w:rsidR="00BD5624" w:rsidRPr="00BD5624" w14:paraId="74268E8B"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21BA16E"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b) (a) fıkrasında belirtilen kuruluşların açacakları şubelerle ilgili izin belgeleri (Her şube için)</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790C9E6C"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809.095,00 TL</w:t>
            </w:r>
          </w:p>
        </w:tc>
      </w:tr>
      <w:tr w:rsidR="00BD5624" w:rsidRPr="00BD5624" w14:paraId="3A04B070" w14:textId="77777777" w:rsidTr="00BD5624">
        <w:tc>
          <w:tcPr>
            <w:tcW w:w="4169"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06375E44" w14:textId="77777777" w:rsidR="00BD5624" w:rsidRPr="00BD5624" w:rsidRDefault="00BD5624" w:rsidP="00BD5624">
            <w:pPr>
              <w:shd w:val="clear" w:color="auto" w:fill="F2F2F2" w:themeFill="background1" w:themeFillShade="F2"/>
              <w:tabs>
                <w:tab w:val="left" w:pos="6243"/>
              </w:tabs>
              <w:jc w:val="both"/>
              <w:rPr>
                <w:rFonts w:cstheme="minorHAnsi"/>
                <w:sz w:val="16"/>
                <w:szCs w:val="16"/>
              </w:rPr>
            </w:pPr>
            <w:r w:rsidRPr="00BD5624">
              <w:rPr>
                <w:rFonts w:cstheme="minorHAnsi"/>
                <w:sz w:val="16"/>
                <w:szCs w:val="16"/>
              </w:rPr>
              <w:t>10. Mülga</w:t>
            </w:r>
          </w:p>
        </w:tc>
        <w:tc>
          <w:tcPr>
            <w:tcW w:w="831" w:type="pct"/>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hideMark/>
          </w:tcPr>
          <w:p w14:paraId="1527FC3F" w14:textId="77777777" w:rsidR="00BD5624" w:rsidRPr="00BD5624" w:rsidRDefault="00BD5624" w:rsidP="00BD5624">
            <w:pPr>
              <w:shd w:val="clear" w:color="auto" w:fill="F2F2F2" w:themeFill="background1" w:themeFillShade="F2"/>
              <w:tabs>
                <w:tab w:val="left" w:pos="6243"/>
              </w:tabs>
              <w:jc w:val="right"/>
              <w:rPr>
                <w:rFonts w:cstheme="minorHAnsi"/>
                <w:sz w:val="16"/>
                <w:szCs w:val="16"/>
              </w:rPr>
            </w:pPr>
            <w:r w:rsidRPr="00BD5624">
              <w:rPr>
                <w:rFonts w:cstheme="minorHAnsi"/>
                <w:sz w:val="16"/>
                <w:szCs w:val="16"/>
              </w:rPr>
              <w:t> </w:t>
            </w:r>
          </w:p>
        </w:tc>
      </w:tr>
    </w:tbl>
    <w:p w14:paraId="60F19153" w14:textId="4AAB8871" w:rsidR="00BD5624" w:rsidRPr="00BD5624" w:rsidRDefault="00BD5624" w:rsidP="00BD5624">
      <w:pPr>
        <w:shd w:val="clear" w:color="auto" w:fill="F2F2F2" w:themeFill="background1" w:themeFillShade="F2"/>
        <w:tabs>
          <w:tab w:val="left" w:pos="6243"/>
        </w:tabs>
        <w:jc w:val="both"/>
      </w:pPr>
    </w:p>
    <w:p w14:paraId="2E6118C9" w14:textId="77777777" w:rsidR="00BD5624" w:rsidRPr="00BD5624" w:rsidRDefault="00BD5624" w:rsidP="00BD5624">
      <w:pPr>
        <w:shd w:val="clear" w:color="auto" w:fill="F2F2F2" w:themeFill="background1" w:themeFillShade="F2"/>
        <w:tabs>
          <w:tab w:val="left" w:pos="6243"/>
        </w:tabs>
        <w:jc w:val="both"/>
        <w:rPr>
          <w:i/>
          <w:iCs/>
          <w:sz w:val="20"/>
          <w:szCs w:val="20"/>
        </w:rPr>
      </w:pPr>
      <w:r w:rsidRPr="00BD5624">
        <w:rPr>
          <w:b/>
          <w:bCs/>
          <w:i/>
          <w:iCs/>
          <w:sz w:val="20"/>
          <w:szCs w:val="20"/>
        </w:rPr>
        <w:t>MADDE 2-</w:t>
      </w:r>
      <w:r w:rsidRPr="00BD5624">
        <w:rPr>
          <w:i/>
          <w:iCs/>
          <w:sz w:val="20"/>
          <w:szCs w:val="20"/>
        </w:rPr>
        <w:t> (1) Bu Karar yayımı tarihinde yürürlüğe girer.</w:t>
      </w:r>
    </w:p>
    <w:p w14:paraId="732BF822" w14:textId="1CE50FF6" w:rsidR="00CA2DC3" w:rsidRDefault="00BD5624" w:rsidP="00F20964">
      <w:pPr>
        <w:shd w:val="clear" w:color="auto" w:fill="F2F2F2" w:themeFill="background1" w:themeFillShade="F2"/>
        <w:tabs>
          <w:tab w:val="left" w:pos="6243"/>
        </w:tabs>
        <w:jc w:val="both"/>
        <w:rPr>
          <w:b/>
          <w:bCs/>
        </w:rPr>
      </w:pPr>
      <w:r w:rsidRPr="00BD5624">
        <w:rPr>
          <w:b/>
          <w:bCs/>
          <w:i/>
          <w:iCs/>
          <w:sz w:val="20"/>
          <w:szCs w:val="20"/>
        </w:rPr>
        <w:t>MADDE 3- </w:t>
      </w:r>
      <w:r w:rsidRPr="00BD5624">
        <w:rPr>
          <w:i/>
          <w:iCs/>
          <w:sz w:val="20"/>
          <w:szCs w:val="20"/>
        </w:rPr>
        <w:t>(1) Bu Karar hükümlerini Hazine ve Maliye Bakanı yürütür.</w:t>
      </w:r>
      <w:r>
        <w:rPr>
          <w:i/>
          <w:iCs/>
          <w:sz w:val="20"/>
          <w:szCs w:val="20"/>
        </w:rPr>
        <w:t>”</w:t>
      </w:r>
    </w:p>
    <w:sectPr w:rsidR="00CA2DC3" w:rsidSect="00F2096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27CB" w14:textId="77777777" w:rsidR="00147BEA" w:rsidRDefault="00147BEA" w:rsidP="00607EF1">
      <w:pPr>
        <w:spacing w:after="0" w:line="240" w:lineRule="auto"/>
      </w:pPr>
      <w:r>
        <w:separator/>
      </w:r>
    </w:p>
  </w:endnote>
  <w:endnote w:type="continuationSeparator" w:id="0">
    <w:p w14:paraId="5A2D2271" w14:textId="77777777" w:rsidR="00147BEA" w:rsidRDefault="00147BEA" w:rsidP="0060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183362"/>
      <w:docPartObj>
        <w:docPartGallery w:val="Page Numbers (Bottom of Page)"/>
        <w:docPartUnique/>
      </w:docPartObj>
    </w:sdtPr>
    <w:sdtEndPr/>
    <w:sdtContent>
      <w:p w14:paraId="564AF3FB" w14:textId="5C2A6AE9" w:rsidR="00607EF1" w:rsidRDefault="00607EF1">
        <w:pPr>
          <w:pStyle w:val="AltBilgi"/>
          <w:jc w:val="right"/>
        </w:pPr>
        <w:r>
          <w:fldChar w:fldCharType="begin"/>
        </w:r>
        <w:r>
          <w:instrText>PAGE   \* MERGEFORMAT</w:instrText>
        </w:r>
        <w:r>
          <w:fldChar w:fldCharType="separate"/>
        </w:r>
        <w:r>
          <w:t>2</w:t>
        </w:r>
        <w:r>
          <w:fldChar w:fldCharType="end"/>
        </w:r>
      </w:p>
    </w:sdtContent>
  </w:sdt>
  <w:p w14:paraId="2D8DB5CB" w14:textId="77777777" w:rsidR="00607EF1" w:rsidRDefault="00607E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ED7E" w14:textId="77777777" w:rsidR="00147BEA" w:rsidRDefault="00147BEA" w:rsidP="00607EF1">
      <w:pPr>
        <w:spacing w:after="0" w:line="240" w:lineRule="auto"/>
      </w:pPr>
      <w:r>
        <w:separator/>
      </w:r>
    </w:p>
  </w:footnote>
  <w:footnote w:type="continuationSeparator" w:id="0">
    <w:p w14:paraId="3162F2F4" w14:textId="77777777" w:rsidR="00147BEA" w:rsidRDefault="00147BEA" w:rsidP="0060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812315451"/>
  <w:bookmarkEnd w:id="0"/>
  <w:p w14:paraId="6F16370B" w14:textId="16B9327A" w:rsidR="008617CB" w:rsidRDefault="008617CB">
    <w:pPr>
      <w:pStyle w:val="stBilgi"/>
    </w:pPr>
    <w:r w:rsidRPr="00F22779">
      <w:rPr>
        <w:b/>
        <w:bCs/>
      </w:rPr>
      <w:object w:dxaOrig="9072" w:dyaOrig="1927" w14:anchorId="1D385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53.5pt;height:96.5pt">
          <v:imagedata r:id="rId1" o:title=""/>
        </v:shape>
        <o:OLEObject Type="Embed" ProgID="Word.Document.12" ShapeID="_x0000_i1051" DrawAspect="Content" ObjectID="_1818921678" r:id="rId2">
          <o:FieldCodes>\s</o:FieldCodes>
        </o:OLEObject>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40"/>
    <w:rsid w:val="000434F6"/>
    <w:rsid w:val="00083E68"/>
    <w:rsid w:val="001266A6"/>
    <w:rsid w:val="00147BEA"/>
    <w:rsid w:val="001B6A47"/>
    <w:rsid w:val="003F5B40"/>
    <w:rsid w:val="005826C8"/>
    <w:rsid w:val="005C6139"/>
    <w:rsid w:val="00607EF1"/>
    <w:rsid w:val="006952A1"/>
    <w:rsid w:val="006C729C"/>
    <w:rsid w:val="006E69D1"/>
    <w:rsid w:val="007153FA"/>
    <w:rsid w:val="00794D3A"/>
    <w:rsid w:val="007C370E"/>
    <w:rsid w:val="008617CB"/>
    <w:rsid w:val="008A5DCC"/>
    <w:rsid w:val="009B6807"/>
    <w:rsid w:val="009F7332"/>
    <w:rsid w:val="00A70DE3"/>
    <w:rsid w:val="00A90C61"/>
    <w:rsid w:val="00BD5624"/>
    <w:rsid w:val="00C136DA"/>
    <w:rsid w:val="00C23507"/>
    <w:rsid w:val="00C3655F"/>
    <w:rsid w:val="00C947EF"/>
    <w:rsid w:val="00CA2DC3"/>
    <w:rsid w:val="00CB1634"/>
    <w:rsid w:val="00CD5402"/>
    <w:rsid w:val="00CE3EBE"/>
    <w:rsid w:val="00E01BB6"/>
    <w:rsid w:val="00EB692F"/>
    <w:rsid w:val="00F20964"/>
    <w:rsid w:val="00F83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7C612"/>
  <w15:chartTrackingRefBased/>
  <w15:docId w15:val="{8C1FE69A-95B3-4E7F-967C-8ED690A4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F5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F5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F5B4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F5B4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F5B4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F5B4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5B4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5B4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5B4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5B4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F5B4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F5B4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F5B4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F5B4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F5B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5B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5B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5B40"/>
    <w:rPr>
      <w:rFonts w:eastAsiaTheme="majorEastAsia" w:cstheme="majorBidi"/>
      <w:color w:val="272727" w:themeColor="text1" w:themeTint="D8"/>
    </w:rPr>
  </w:style>
  <w:style w:type="paragraph" w:styleId="KonuBal">
    <w:name w:val="Title"/>
    <w:basedOn w:val="Normal"/>
    <w:next w:val="Normal"/>
    <w:link w:val="KonuBalChar"/>
    <w:uiPriority w:val="10"/>
    <w:qFormat/>
    <w:rsid w:val="003F5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5B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5B4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5B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5B4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5B40"/>
    <w:rPr>
      <w:i/>
      <w:iCs/>
      <w:color w:val="404040" w:themeColor="text1" w:themeTint="BF"/>
    </w:rPr>
  </w:style>
  <w:style w:type="paragraph" w:styleId="ListeParagraf">
    <w:name w:val="List Paragraph"/>
    <w:basedOn w:val="Normal"/>
    <w:uiPriority w:val="34"/>
    <w:qFormat/>
    <w:rsid w:val="003F5B40"/>
    <w:pPr>
      <w:ind w:left="720"/>
      <w:contextualSpacing/>
    </w:pPr>
  </w:style>
  <w:style w:type="character" w:styleId="GlVurgulama">
    <w:name w:val="Intense Emphasis"/>
    <w:basedOn w:val="VarsaylanParagrafYazTipi"/>
    <w:uiPriority w:val="21"/>
    <w:qFormat/>
    <w:rsid w:val="003F5B40"/>
    <w:rPr>
      <w:i/>
      <w:iCs/>
      <w:color w:val="2F5496" w:themeColor="accent1" w:themeShade="BF"/>
    </w:rPr>
  </w:style>
  <w:style w:type="paragraph" w:styleId="GlAlnt">
    <w:name w:val="Intense Quote"/>
    <w:basedOn w:val="Normal"/>
    <w:next w:val="Normal"/>
    <w:link w:val="GlAlntChar"/>
    <w:uiPriority w:val="30"/>
    <w:qFormat/>
    <w:rsid w:val="003F5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F5B40"/>
    <w:rPr>
      <w:i/>
      <w:iCs/>
      <w:color w:val="2F5496" w:themeColor="accent1" w:themeShade="BF"/>
    </w:rPr>
  </w:style>
  <w:style w:type="character" w:styleId="GlBavuru">
    <w:name w:val="Intense Reference"/>
    <w:basedOn w:val="VarsaylanParagrafYazTipi"/>
    <w:uiPriority w:val="32"/>
    <w:qFormat/>
    <w:rsid w:val="003F5B40"/>
    <w:rPr>
      <w:b/>
      <w:bCs/>
      <w:smallCaps/>
      <w:color w:val="2F5496" w:themeColor="accent1" w:themeShade="BF"/>
      <w:spacing w:val="5"/>
    </w:rPr>
  </w:style>
  <w:style w:type="paragraph" w:styleId="stBilgi">
    <w:name w:val="header"/>
    <w:basedOn w:val="Normal"/>
    <w:link w:val="stBilgiChar"/>
    <w:uiPriority w:val="99"/>
    <w:unhideWhenUsed/>
    <w:rsid w:val="003F5B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5B40"/>
  </w:style>
  <w:style w:type="character" w:styleId="Kpr">
    <w:name w:val="Hyperlink"/>
    <w:basedOn w:val="VarsaylanParagrafYazTipi"/>
    <w:uiPriority w:val="99"/>
    <w:unhideWhenUsed/>
    <w:rsid w:val="003F5B40"/>
    <w:rPr>
      <w:color w:val="0563C1" w:themeColor="hyperlink"/>
      <w:u w:val="single"/>
    </w:rPr>
  </w:style>
  <w:style w:type="character" w:styleId="zmlenmeyenBahsetme">
    <w:name w:val="Unresolved Mention"/>
    <w:basedOn w:val="VarsaylanParagrafYazTipi"/>
    <w:uiPriority w:val="99"/>
    <w:semiHidden/>
    <w:unhideWhenUsed/>
    <w:rsid w:val="003F5B40"/>
    <w:rPr>
      <w:color w:val="605E5C"/>
      <w:shd w:val="clear" w:color="auto" w:fill="E1DFDD"/>
    </w:rPr>
  </w:style>
  <w:style w:type="table" w:styleId="TabloKlavuzu">
    <w:name w:val="Table Grid"/>
    <w:basedOn w:val="NormalTablo"/>
    <w:uiPriority w:val="39"/>
    <w:rsid w:val="006C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607E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7EF1"/>
  </w:style>
  <w:style w:type="paragraph" w:styleId="NormalWeb">
    <w:name w:val="Normal (Web)"/>
    <w:basedOn w:val="Normal"/>
    <w:uiPriority w:val="99"/>
    <w:semiHidden/>
    <w:unhideWhenUsed/>
    <w:rsid w:val="00CA2D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lomaliye.com/2000/01/02/harclar-kanunu-492-sayili-kanu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omaliye.com/2007/03/23/yurt-disina-cikis-harci-hakkinda-kanun-ile-cesitli-kanunlarda-degisiklik-yapilmasi-hakkinda-kanu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944</Words>
  <Characters>5386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KAPUSUZOGLU</dc:creator>
  <cp:keywords/>
  <dc:description/>
  <cp:lastModifiedBy>Devrim ATATAŞ</cp:lastModifiedBy>
  <cp:revision>19</cp:revision>
  <dcterms:created xsi:type="dcterms:W3CDTF">2025-09-06T12:41:00Z</dcterms:created>
  <dcterms:modified xsi:type="dcterms:W3CDTF">2025-09-09T08:15:00Z</dcterms:modified>
</cp:coreProperties>
</file>