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FB08" w14:textId="34FDA068" w:rsidR="00107032" w:rsidRDefault="00107032" w:rsidP="00107032">
      <w:pPr>
        <w:spacing w:after="0" w:line="240" w:lineRule="auto"/>
        <w:jc w:val="center"/>
        <w:rPr>
          <w:b/>
          <w:bCs/>
          <w:sz w:val="32"/>
          <w:szCs w:val="32"/>
        </w:rPr>
      </w:pPr>
      <w:r>
        <w:rPr>
          <w:b/>
          <w:bCs/>
          <w:sz w:val="32"/>
          <w:szCs w:val="32"/>
        </w:rPr>
        <w:t>VERGİ MEVZUATINDAKİ GELİŞMELER</w:t>
      </w:r>
      <w:r w:rsidRPr="00FC7ED4">
        <w:rPr>
          <w:b/>
          <w:bCs/>
          <w:sz w:val="32"/>
          <w:szCs w:val="32"/>
        </w:rPr>
        <w:t xml:space="preserve"> 202</w:t>
      </w:r>
      <w:r>
        <w:rPr>
          <w:b/>
          <w:bCs/>
          <w:sz w:val="32"/>
          <w:szCs w:val="32"/>
        </w:rPr>
        <w:t>5</w:t>
      </w:r>
      <w:r w:rsidRPr="00FC7ED4">
        <w:rPr>
          <w:b/>
          <w:bCs/>
          <w:sz w:val="32"/>
          <w:szCs w:val="32"/>
        </w:rPr>
        <w:t>/</w:t>
      </w:r>
      <w:r>
        <w:rPr>
          <w:b/>
          <w:bCs/>
          <w:sz w:val="32"/>
          <w:szCs w:val="32"/>
        </w:rPr>
        <w:t>ARALIK-5</w:t>
      </w:r>
    </w:p>
    <w:p w14:paraId="2235D047" w14:textId="5D588025" w:rsidR="00F44BE8" w:rsidRDefault="00F44BE8" w:rsidP="00F44BE8">
      <w:pPr>
        <w:spacing w:after="0" w:line="240" w:lineRule="auto"/>
        <w:jc w:val="center"/>
        <w:rPr>
          <w:b/>
          <w:bCs/>
          <w:sz w:val="18"/>
          <w:szCs w:val="18"/>
        </w:rPr>
      </w:pPr>
      <w:r w:rsidRPr="00B54EDB">
        <w:rPr>
          <w:b/>
          <w:bCs/>
          <w:sz w:val="18"/>
          <w:szCs w:val="18"/>
        </w:rPr>
        <w:t>(</w:t>
      </w:r>
      <w:r w:rsidR="008B7880">
        <w:rPr>
          <w:b/>
          <w:bCs/>
          <w:sz w:val="18"/>
          <w:szCs w:val="18"/>
        </w:rPr>
        <w:t>24.</w:t>
      </w:r>
      <w:r>
        <w:rPr>
          <w:b/>
          <w:bCs/>
          <w:sz w:val="18"/>
          <w:szCs w:val="18"/>
        </w:rPr>
        <w:t>12.2025</w:t>
      </w:r>
      <w:r w:rsidR="00045BC8">
        <w:rPr>
          <w:b/>
          <w:bCs/>
          <w:sz w:val="18"/>
          <w:szCs w:val="18"/>
        </w:rPr>
        <w:t>-26.12.2025</w:t>
      </w:r>
      <w:r w:rsidRPr="00B54EDB">
        <w:rPr>
          <w:b/>
          <w:bCs/>
          <w:sz w:val="18"/>
          <w:szCs w:val="18"/>
        </w:rPr>
        <w:t>)</w:t>
      </w:r>
    </w:p>
    <w:p w14:paraId="6A5FB738" w14:textId="77777777" w:rsidR="00C23507" w:rsidRDefault="00C23507"/>
    <w:p w14:paraId="4F1A5776" w14:textId="0DA991B9" w:rsidR="008B7880" w:rsidRDefault="008B7880" w:rsidP="008B7880">
      <w:pPr>
        <w:jc w:val="both"/>
        <w:rPr>
          <w:b/>
          <w:bCs/>
          <w:sz w:val="26"/>
          <w:szCs w:val="26"/>
        </w:rPr>
      </w:pPr>
      <w:r w:rsidRPr="008B7880">
        <w:rPr>
          <w:b/>
          <w:bCs/>
          <w:sz w:val="26"/>
          <w:szCs w:val="26"/>
        </w:rPr>
        <w:t>I- DEĞERLİ KAĞITLAR KANUNU’NA EKLİ DEĞERLİ KAĞITLAR TABLOSUNDA YER ALAN DEĞERLİ KAĞITLARIN 2026 YILINDA UYGULANACAK SATIŞ BEDELLERİNİ TESPİT EDİLMİŞTİR</w:t>
      </w:r>
    </w:p>
    <w:p w14:paraId="136CD079" w14:textId="70783DA0" w:rsidR="008B7880" w:rsidRDefault="008B7880" w:rsidP="008B7880">
      <w:pPr>
        <w:jc w:val="both"/>
      </w:pPr>
      <w:r>
        <w:t>24.12.2025 tarihli ve 33117 sayılı Resm</w:t>
      </w:r>
      <w:r w:rsidR="0030464E">
        <w:t>î</w:t>
      </w:r>
      <w:r>
        <w:t xml:space="preserve"> Gazete’de yayımlanan 97 Sıra No’lu Muhasebat Genel Müdürlüğü Genel Tebliği ile </w:t>
      </w:r>
      <w:r w:rsidRPr="008B7880">
        <w:t>Değerli Kağıtlar Kanunu</w:t>
      </w:r>
      <w:r>
        <w:t>’</w:t>
      </w:r>
      <w:r w:rsidRPr="008B7880">
        <w:t>na ekli Değerli Kağıtlar Tablosunda yer alan değerli kağıtların 2026 yılında uygulanacak satış bedelleri tespit e</w:t>
      </w:r>
      <w:r>
        <w:t>dilmiştir.</w:t>
      </w:r>
    </w:p>
    <w:p w14:paraId="6DC41FD9" w14:textId="06B9D172" w:rsidR="008B7880" w:rsidRDefault="008B7880" w:rsidP="008B7880">
      <w:pPr>
        <w:jc w:val="both"/>
      </w:pPr>
      <w:r>
        <w:t>Söz konusu tabloya 24.12.2025 tarihli ve 33117 sayılı Resm</w:t>
      </w:r>
      <w:r w:rsidR="0030464E">
        <w:t>î</w:t>
      </w:r>
      <w:r>
        <w:t xml:space="preserve"> Gazete’den ulaşmak mümkündür.</w:t>
      </w:r>
    </w:p>
    <w:p w14:paraId="67B059CA" w14:textId="24E61FD4" w:rsidR="008B7880" w:rsidRDefault="008B7880" w:rsidP="008B7880">
      <w:pPr>
        <w:jc w:val="both"/>
      </w:pPr>
      <w:hyperlink r:id="rId6" w:history="1">
        <w:r w:rsidRPr="00BD17EE">
          <w:rPr>
            <w:rStyle w:val="Kpr"/>
          </w:rPr>
          <w:t>https://www.resmigazete.gov.tr/eskiler/2025/12/20251224-6.htm</w:t>
        </w:r>
      </w:hyperlink>
    </w:p>
    <w:p w14:paraId="520E3BD0" w14:textId="77777777" w:rsidR="008B7880" w:rsidRDefault="008B7880" w:rsidP="008B7880">
      <w:pPr>
        <w:jc w:val="both"/>
      </w:pPr>
    </w:p>
    <w:p w14:paraId="15A97B6E" w14:textId="0B5B2054" w:rsidR="008B7880" w:rsidRPr="008B7880" w:rsidRDefault="008B7880" w:rsidP="008B7880">
      <w:pPr>
        <w:jc w:val="both"/>
        <w:rPr>
          <w:b/>
          <w:bCs/>
          <w:sz w:val="26"/>
          <w:szCs w:val="26"/>
        </w:rPr>
      </w:pPr>
      <w:r w:rsidRPr="008B7880">
        <w:rPr>
          <w:b/>
          <w:bCs/>
          <w:sz w:val="26"/>
          <w:szCs w:val="26"/>
        </w:rPr>
        <w:t>II-</w:t>
      </w:r>
      <w:r w:rsidRPr="008B7880">
        <w:rPr>
          <w:sz w:val="26"/>
          <w:szCs w:val="26"/>
        </w:rPr>
        <w:t xml:space="preserve"> </w:t>
      </w:r>
      <w:r w:rsidRPr="008B7880">
        <w:rPr>
          <w:b/>
          <w:bCs/>
          <w:sz w:val="26"/>
          <w:szCs w:val="26"/>
        </w:rPr>
        <w:t>YEMİNLİ MALİ MÜŞAVİRLİK TASDİK RAPORLARINA EKLENEN KARŞIT İNCELEME TUTANAKLARININ ELEKTRONİK ORTAMDA GÖNDERİLMESİ HAKKINDA 1 SIRA NO’LU TEBLİĞ YAYIMLANMIŞTIR</w:t>
      </w:r>
    </w:p>
    <w:p w14:paraId="21F0DC44" w14:textId="46056775" w:rsidR="008B7880" w:rsidRDefault="008B7880" w:rsidP="008B7880">
      <w:pPr>
        <w:jc w:val="both"/>
      </w:pPr>
      <w:r w:rsidRPr="008B7880">
        <w:t>Yeminli Mali Müşavirlik Tasdik Raporlarına Eklenen Karşıt</w:t>
      </w:r>
      <w:r>
        <w:t xml:space="preserve"> </w:t>
      </w:r>
      <w:r w:rsidRPr="008B7880">
        <w:t>İnceleme Tutanaklarının Elektronik Ortamda</w:t>
      </w:r>
      <w:r>
        <w:t xml:space="preserve"> </w:t>
      </w:r>
      <w:r w:rsidRPr="008B7880">
        <w:t xml:space="preserve">Gönderilmesi Hakkında </w:t>
      </w:r>
      <w:r>
        <w:t xml:space="preserve">1 Sıra No’lu </w:t>
      </w:r>
      <w:r w:rsidRPr="008B7880">
        <w:t>Tebliğ</w:t>
      </w:r>
      <w:r>
        <w:t xml:space="preserve"> 24.12.2025 tarihli ve 33117 sayılı Resm</w:t>
      </w:r>
      <w:r w:rsidR="0030464E">
        <w:t>î</w:t>
      </w:r>
      <w:r>
        <w:t xml:space="preserve"> Gazete’de yayımlanmıştır.</w:t>
      </w:r>
    </w:p>
    <w:p w14:paraId="7B235740" w14:textId="7763D648" w:rsidR="008B7880" w:rsidRDefault="008B7880" w:rsidP="008B7880">
      <w:pPr>
        <w:jc w:val="both"/>
      </w:pPr>
      <w:r w:rsidRPr="008B7880">
        <w:t xml:space="preserve">Yeminli mali müşavirler tarafından ilgili kanun ve mevzuat hükümleri ile Serbest Muhasebeci Mali Müşavirlik ve Yeminli Mali Müşavirlik Kanunu hükümlerine uygun düzenlenerek dijital vergi dairesi üzerinden elektronik ortamda gönderilen yeminli mali müşavirlik tasdik raporlarına eklenen karşıt inceleme tutanaklarının dijital vergi dairesi üzerinden elektronik ortamda gönderilmesi, </w:t>
      </w:r>
      <w:r>
        <w:t>söz konusu</w:t>
      </w:r>
      <w:r w:rsidRPr="008B7880">
        <w:t xml:space="preserve"> Tebliğin konusunu oluşturmaktadır.</w:t>
      </w:r>
    </w:p>
    <w:p w14:paraId="166F8AEE" w14:textId="62E33E15" w:rsidR="008B7880" w:rsidRDefault="008B7880" w:rsidP="008B7880">
      <w:pPr>
        <w:jc w:val="both"/>
      </w:pPr>
      <w:r>
        <w:t>Anılan</w:t>
      </w:r>
      <w:r w:rsidRPr="008B7880">
        <w:t xml:space="preserve"> Tebliğ; yeminli mali müşavirlik tasdik raporlarını dijital vergi dairesi üzerinden elektronik ortamda gönderen yeminli mali müşavirlerin anılan raporlara eklenen karşıt inceleme tutanaklarını da dijital vergi dairesi üzerinden elektronik ortamda gönderebilmelerine ilişkin usul ve esasları kapsa</w:t>
      </w:r>
      <w:r>
        <w:t>maktadı</w:t>
      </w:r>
      <w:r w:rsidRPr="008B7880">
        <w:t>r.</w:t>
      </w:r>
    </w:p>
    <w:p w14:paraId="7E6C968F" w14:textId="424D511D" w:rsidR="008B7880" w:rsidRDefault="008B7880" w:rsidP="008B7880">
      <w:pPr>
        <w:jc w:val="both"/>
      </w:pPr>
      <w:r w:rsidRPr="008B7880">
        <w:t>Yeminli mali müşavirlik tasdik raporu eklerinden olan karşıt inceleme tutanaklarının elektronik ortamda düzenlenmesi, onaylanması ve gönderilmesine ilişkin usul ve esaslar</w:t>
      </w:r>
      <w:r w:rsidR="00C84DA7">
        <w:t>, Tebliğin 5. maddesinde açıklanmıştır. Buna göre;</w:t>
      </w:r>
    </w:p>
    <w:p w14:paraId="45D34C10" w14:textId="77777777" w:rsidR="00C84DA7" w:rsidRPr="00C84DA7" w:rsidRDefault="00C84DA7" w:rsidP="00C84DA7">
      <w:pPr>
        <w:shd w:val="clear" w:color="auto" w:fill="F2F2F2" w:themeFill="background1" w:themeFillShade="F2"/>
        <w:jc w:val="both"/>
        <w:rPr>
          <w:i/>
          <w:iCs/>
          <w:sz w:val="20"/>
          <w:szCs w:val="20"/>
        </w:rPr>
      </w:pPr>
      <w:r w:rsidRPr="00C84DA7">
        <w:rPr>
          <w:i/>
          <w:iCs/>
          <w:sz w:val="20"/>
          <w:szCs w:val="20"/>
        </w:rPr>
        <w:t>“(1) Dijital vergi dairesi sistemi üzerinden elektronik ortamda gönderilen yeminli mali müşavirlik tasdik raporlarının eki olan karşıt inceleme tutanakları da dijital vergi dairesi sistemi üzerinden düzenlenir, onaylanır ve ilgili vergi dairesine elektronik ortamda gönderilir.</w:t>
      </w:r>
    </w:p>
    <w:p w14:paraId="5619DC06" w14:textId="77777777" w:rsidR="00C84DA7" w:rsidRPr="00C84DA7" w:rsidRDefault="00C84DA7" w:rsidP="00C84DA7">
      <w:pPr>
        <w:shd w:val="clear" w:color="auto" w:fill="F2F2F2" w:themeFill="background1" w:themeFillShade="F2"/>
        <w:jc w:val="both"/>
        <w:rPr>
          <w:i/>
          <w:iCs/>
          <w:sz w:val="20"/>
          <w:szCs w:val="20"/>
        </w:rPr>
      </w:pPr>
      <w:r w:rsidRPr="00C84DA7">
        <w:rPr>
          <w:i/>
          <w:iCs/>
          <w:sz w:val="20"/>
          <w:szCs w:val="20"/>
        </w:rPr>
        <w:t>(2) Karşıt inceleme yapan yeminli mali müşavirler tarafından elektronik ortamda sistem üzerinden düzenlenen, onaylanan ve gönderilen karşıt inceleme tutanakları, karşıt inceleme yapan yeminli mali müşavirler tarafından imzalanmış ve mühürlenmiş bir belge olarak kabul edilir.</w:t>
      </w:r>
    </w:p>
    <w:p w14:paraId="391AC6B2" w14:textId="77777777" w:rsidR="00C84DA7" w:rsidRPr="00C84DA7" w:rsidRDefault="00C84DA7" w:rsidP="00C84DA7">
      <w:pPr>
        <w:shd w:val="clear" w:color="auto" w:fill="F2F2F2" w:themeFill="background1" w:themeFillShade="F2"/>
        <w:jc w:val="both"/>
        <w:rPr>
          <w:i/>
          <w:iCs/>
          <w:sz w:val="20"/>
          <w:szCs w:val="20"/>
        </w:rPr>
      </w:pPr>
      <w:r w:rsidRPr="00C84DA7">
        <w:rPr>
          <w:i/>
          <w:iCs/>
          <w:sz w:val="20"/>
          <w:szCs w:val="20"/>
        </w:rPr>
        <w:lastRenderedPageBreak/>
        <w:t>(3) Yeminli mali müşavirler tarafından cevaplanmak üzere dijital vergi dairesi sistemi üzerinden elektronik ortamda oluşturulan ve gönderilen mükellef nezdindeki karşıt inceleme tutanaklarına ilişkin verilen cevaplar, cevabı veren bu mükellef veya yetkili temsilcileri tarafından imzalanmış bir belge olarak kabul edilir. Söz konusu karşıt inceleme tutanakları ile ilgili olarak, mükellef tarafından alt kullanıcı yetkisi verilmesi halinde, mükellefle aracılık ve sorumluluk sözleşmesi bulunan serbest muhasebeci/serbest muhasebeci mali müşavirler tarafından karşıt inceleme tutanaklarında görüntüleme ve düzenleme yapılabilir ancak onaylama yetkisi mükellef veya kanuni temsilcilerine aittir. Serbest muhasebeci/serbest muhasebeci mali müşavirlerin karşıt inceleme tutanaklarına ilişkin olarak ilgili mükelleflere verdikleri hizmet karşılığında alacakları ücret, Serbest Muhasebecilik, Serbest Muhasebeci Mali Müşavirlik ve Yeminli Mali Müşavirlik Asgari Ücret Tarifesi ile belirlenir.</w:t>
      </w:r>
    </w:p>
    <w:p w14:paraId="53455F73" w14:textId="77777777" w:rsidR="00C84DA7" w:rsidRPr="00C84DA7" w:rsidRDefault="00C84DA7" w:rsidP="00C84DA7">
      <w:pPr>
        <w:shd w:val="clear" w:color="auto" w:fill="F2F2F2" w:themeFill="background1" w:themeFillShade="F2"/>
        <w:jc w:val="both"/>
        <w:rPr>
          <w:i/>
          <w:iCs/>
          <w:sz w:val="20"/>
          <w:szCs w:val="20"/>
        </w:rPr>
      </w:pPr>
      <w:r w:rsidRPr="00C84DA7">
        <w:rPr>
          <w:i/>
          <w:iCs/>
          <w:sz w:val="20"/>
          <w:szCs w:val="20"/>
        </w:rPr>
        <w:t>(4) Nezdinde karşıt inceleme yapılan mükellefler, yeminli mali müşavirlerin karşıt incelemeye ilişkin taleplerini talep yazısının kendilerine tebliğinden itibaren 30 gün içerisinde yerine getirirler. Yeminli mali müşavirlerin karşıt incelemeye ilişkin taleplerinin yerine getirilmesinde defter ve belgelerin yeminli mali müşavirlere ibraz edilmesine ilişkin usul ve esasları düzenleyen 6/12/2000 tarihli ve 24252 sayılı Resmî Gazete’de yayımlanan Serbest Muhasebeci Mali Müşavirlik ve Yeminli Mali Müşavirlik Kanunu Genel Tebliği (Sıra No: 27) uygulanır.</w:t>
      </w:r>
    </w:p>
    <w:p w14:paraId="276B8EE1" w14:textId="06692FAA" w:rsidR="00C84DA7" w:rsidRPr="00C84DA7" w:rsidRDefault="00C84DA7" w:rsidP="00C84DA7">
      <w:pPr>
        <w:shd w:val="clear" w:color="auto" w:fill="F2F2F2" w:themeFill="background1" w:themeFillShade="F2"/>
        <w:jc w:val="both"/>
        <w:rPr>
          <w:i/>
          <w:iCs/>
          <w:sz w:val="20"/>
          <w:szCs w:val="20"/>
        </w:rPr>
      </w:pPr>
      <w:r w:rsidRPr="00C84DA7">
        <w:rPr>
          <w:i/>
          <w:iCs/>
          <w:sz w:val="20"/>
          <w:szCs w:val="20"/>
        </w:rPr>
        <w:t>(5) Karşıt inceleme tutanaklarının zorunlu olarak sadece elektronik ortamda gönderileceği tarihten itibaren, kâğıt ortamında düzenlenmiş karşıt inceleme tutanakları, vergi dairelerine ibraz edilemez, ibraz edilmiş olsa dahi hukuki geçerliliği bulunmadığından vergi daireleri tarafından dikkate alınmaz.”</w:t>
      </w:r>
    </w:p>
    <w:p w14:paraId="62CE7C45" w14:textId="5AC31B0B" w:rsidR="00C84DA7" w:rsidRDefault="00C84DA7" w:rsidP="00C84DA7">
      <w:pPr>
        <w:jc w:val="both"/>
      </w:pPr>
      <w:r>
        <w:t xml:space="preserve"> Tebliğin 7. maddesinde uygulamanın başlanmasına ilişkin açıklamalar yapılmıştır. Buna göre;</w:t>
      </w:r>
    </w:p>
    <w:p w14:paraId="0168CE63" w14:textId="6CB55399" w:rsidR="00C84DA7" w:rsidRPr="00C84DA7" w:rsidRDefault="00C84DA7" w:rsidP="00C84DA7">
      <w:pPr>
        <w:shd w:val="clear" w:color="auto" w:fill="F2F2F2" w:themeFill="background1" w:themeFillShade="F2"/>
        <w:jc w:val="both"/>
        <w:rPr>
          <w:i/>
          <w:iCs/>
          <w:sz w:val="20"/>
          <w:szCs w:val="20"/>
        </w:rPr>
      </w:pPr>
      <w:r w:rsidRPr="00C84DA7">
        <w:rPr>
          <w:i/>
          <w:iCs/>
          <w:sz w:val="20"/>
          <w:szCs w:val="20"/>
        </w:rPr>
        <w:t>“(1) Bu Tebliğ kapsamında elektronik ortamda oluşturulacak, onaylanacak ve gönderilecek karşıt inceleme tutanağı formatı, Başkanlık tarafından https://dijital.gib.gov.tr/ adresi üzerinden yayımlanır. Başkanlık tarafından gerek görülmesi halinde https://dijital.gib.gov.tr/ adresinde yayımlanacak teknik kılavuzlar ile karşıt inceleme tutanağı formatında değişiklik yapılabilir.</w:t>
      </w:r>
    </w:p>
    <w:p w14:paraId="2CC261EA" w14:textId="70B814F6" w:rsidR="00C84DA7" w:rsidRPr="00C84DA7" w:rsidRDefault="00C84DA7" w:rsidP="00C84DA7">
      <w:pPr>
        <w:shd w:val="clear" w:color="auto" w:fill="F2F2F2" w:themeFill="background1" w:themeFillShade="F2"/>
        <w:jc w:val="both"/>
        <w:rPr>
          <w:i/>
          <w:iCs/>
          <w:sz w:val="20"/>
          <w:szCs w:val="20"/>
        </w:rPr>
      </w:pPr>
      <w:r w:rsidRPr="00C84DA7">
        <w:rPr>
          <w:i/>
          <w:iCs/>
          <w:sz w:val="20"/>
          <w:szCs w:val="20"/>
        </w:rPr>
        <w:t xml:space="preserve">(2) </w:t>
      </w:r>
      <w:r w:rsidRPr="00C84DA7">
        <w:rPr>
          <w:b/>
          <w:bCs/>
          <w:i/>
          <w:iCs/>
          <w:sz w:val="20"/>
          <w:szCs w:val="20"/>
        </w:rPr>
        <w:t xml:space="preserve">Karşıt inceleme tutanaklarının yeminli mali müşavirler tarafından dijital vergi dairesi üzerinden oluşturulmasına, onaylanmasına ve gönderilmesine 1/1/2026 tarihinden itibaren ihtiyari olarak başlanacak ve söz konusu karşıt inceleme tutanakları, </w:t>
      </w:r>
      <w:r w:rsidRPr="00C84DA7">
        <w:rPr>
          <w:b/>
          <w:bCs/>
          <w:i/>
          <w:iCs/>
          <w:sz w:val="20"/>
          <w:szCs w:val="20"/>
          <w:u w:val="single"/>
        </w:rPr>
        <w:t>1/7/2026 tarihinden itibaren zorunlu olarak sadece elektronik ortamda gönderilecektir.</w:t>
      </w:r>
      <w:r w:rsidRPr="00C84DA7">
        <w:rPr>
          <w:i/>
          <w:iCs/>
          <w:sz w:val="20"/>
          <w:szCs w:val="20"/>
        </w:rPr>
        <w:t>”</w:t>
      </w:r>
    </w:p>
    <w:p w14:paraId="329F5AB9" w14:textId="77777777" w:rsidR="00C84DA7" w:rsidRDefault="00C84DA7" w:rsidP="00C84DA7">
      <w:pPr>
        <w:jc w:val="both"/>
      </w:pPr>
    </w:p>
    <w:p w14:paraId="04F29964" w14:textId="41989511" w:rsidR="00495317" w:rsidRPr="00495317" w:rsidRDefault="00495317" w:rsidP="00C84DA7">
      <w:pPr>
        <w:jc w:val="both"/>
        <w:rPr>
          <w:b/>
          <w:bCs/>
          <w:sz w:val="26"/>
          <w:szCs w:val="26"/>
        </w:rPr>
      </w:pPr>
      <w:r w:rsidRPr="00495317">
        <w:rPr>
          <w:b/>
          <w:bCs/>
          <w:sz w:val="26"/>
          <w:szCs w:val="26"/>
        </w:rPr>
        <w:t xml:space="preserve">III- </w:t>
      </w:r>
      <w:r w:rsidR="003867F1">
        <w:rPr>
          <w:b/>
          <w:bCs/>
          <w:sz w:val="26"/>
          <w:szCs w:val="26"/>
        </w:rPr>
        <w:t xml:space="preserve">DÖRDÜNCÜ GEÇİCİ VERGİ DÖNEMİNDE ENFLASYON DÜZELTMESİ YAPILMAYACAĞINA DAİR </w:t>
      </w:r>
      <w:r w:rsidRPr="00495317">
        <w:rPr>
          <w:b/>
          <w:bCs/>
          <w:sz w:val="26"/>
          <w:szCs w:val="26"/>
        </w:rPr>
        <w:t>587 SIRA NO’LU VERGİ USUL KANUNU GENEL TEBLİĞİ YAYIMLANMIŞTIR</w:t>
      </w:r>
    </w:p>
    <w:p w14:paraId="0AA344F8" w14:textId="4976C971" w:rsidR="00495317" w:rsidRDefault="00495317" w:rsidP="00C84DA7">
      <w:pPr>
        <w:jc w:val="both"/>
      </w:pPr>
      <w:r>
        <w:t>24.12.2025 tarihli ve 33117 sayılı Resm</w:t>
      </w:r>
      <w:r w:rsidR="0030464E">
        <w:t>î</w:t>
      </w:r>
      <w:r>
        <w:t xml:space="preserve"> Gazete’de yayımlanan 587 Sıra No’lu Vergi Usul Kanunu Genel Tebliği ile </w:t>
      </w:r>
      <w:r w:rsidRPr="00495317">
        <w:t>2025 hesap döneminin dördüncü geçici vergi dönemi sonu itibarıyla, enflasyon düzeltmesi şartlarının gerçekleşmesi halinde enflasyon düzeltmesi yapılma</w:t>
      </w:r>
      <w:r>
        <w:t xml:space="preserve">yacağı konusunda belirleme yapılmıştır. </w:t>
      </w:r>
    </w:p>
    <w:p w14:paraId="2256BB29" w14:textId="70B0F6C7" w:rsidR="003867F1" w:rsidRDefault="003867F1" w:rsidP="00C84DA7">
      <w:pPr>
        <w:jc w:val="both"/>
      </w:pPr>
      <w:r>
        <w:t>Konuya ilişkin olarak Tebliğin 3. maddesinde yapılan açıklama aşağıdaki gibidir:</w:t>
      </w:r>
    </w:p>
    <w:p w14:paraId="6471575B" w14:textId="28421EFC" w:rsidR="003867F1" w:rsidRPr="0056375C" w:rsidRDefault="003867F1" w:rsidP="003867F1">
      <w:pPr>
        <w:shd w:val="clear" w:color="auto" w:fill="F2F2F2" w:themeFill="background1" w:themeFillShade="F2"/>
        <w:jc w:val="both"/>
        <w:rPr>
          <w:i/>
          <w:iCs/>
        </w:rPr>
      </w:pPr>
      <w:r w:rsidRPr="0056375C">
        <w:rPr>
          <w:i/>
          <w:iCs/>
        </w:rPr>
        <w:t>“(1) 213 sayılı Kanunun mükerrer 298’inci maddesinin (A) fıkrasının (8) numaralı bendinin (b) alt bendinde yer alan yetkiye dayanılarak, 2025 hesap döneminin dördüncü geçici vergi döneminde kapsam dâhilindeki mükelleflerin enflasyon düzeltmesi yapmaması uygun bulunmuştur.</w:t>
      </w:r>
    </w:p>
    <w:p w14:paraId="6B312981" w14:textId="1E767FFC" w:rsidR="003867F1" w:rsidRPr="003867F1" w:rsidRDefault="003867F1" w:rsidP="003867F1">
      <w:pPr>
        <w:shd w:val="clear" w:color="auto" w:fill="F2F2F2" w:themeFill="background1" w:themeFillShade="F2"/>
        <w:jc w:val="both"/>
        <w:rPr>
          <w:i/>
          <w:iCs/>
        </w:rPr>
      </w:pPr>
      <w:r w:rsidRPr="003867F1">
        <w:rPr>
          <w:i/>
          <w:iCs/>
        </w:rPr>
        <w:lastRenderedPageBreak/>
        <w:t>(2) 213 sayılı Kanunun 174</w:t>
      </w:r>
      <w:r w:rsidRPr="0056375C">
        <w:rPr>
          <w:i/>
          <w:iCs/>
        </w:rPr>
        <w:t>’</w:t>
      </w:r>
      <w:r w:rsidRPr="003867F1">
        <w:rPr>
          <w:i/>
          <w:iCs/>
        </w:rPr>
        <w:t>üncü maddesi kapsamında kendisine özel hesap dönemi tayin edilen mükellefler bakımından, bu Tebliğ uygulamasında, 2025 takvim yılı içinde başlayan hesap dönemine ait dördüncü geçici vergi dönemi dikkate alınacaktır.</w:t>
      </w:r>
    </w:p>
    <w:p w14:paraId="581225D5" w14:textId="77777777" w:rsidR="003867F1" w:rsidRPr="003867F1" w:rsidRDefault="003867F1" w:rsidP="003867F1">
      <w:pPr>
        <w:shd w:val="clear" w:color="auto" w:fill="F2F2F2" w:themeFill="background1" w:themeFillShade="F2"/>
        <w:jc w:val="both"/>
        <w:rPr>
          <w:i/>
          <w:iCs/>
        </w:rPr>
      </w:pPr>
      <w:r w:rsidRPr="003867F1">
        <w:rPr>
          <w:i/>
          <w:iCs/>
        </w:rPr>
        <w:t>(3) Birinci fıkra kapsamında enflasyon düzeltmesi yapılmaması uygun bulunan döneme ilişkin verilecek geçici gelir/kurumlar vergisi beyannamelerinin ekine bilanço eklenmeyecektir.</w:t>
      </w:r>
    </w:p>
    <w:p w14:paraId="4B4252D7" w14:textId="07D124CD" w:rsidR="003867F1" w:rsidRPr="0056375C" w:rsidRDefault="003867F1" w:rsidP="003867F1">
      <w:pPr>
        <w:shd w:val="clear" w:color="auto" w:fill="F2F2F2" w:themeFill="background1" w:themeFillShade="F2"/>
        <w:jc w:val="both"/>
        <w:rPr>
          <w:i/>
          <w:iCs/>
        </w:rPr>
      </w:pPr>
      <w:r w:rsidRPr="003867F1">
        <w:rPr>
          <w:i/>
          <w:iCs/>
        </w:rPr>
        <w:t>(4) 213 sayılı Kanunun mükerrer 298</w:t>
      </w:r>
      <w:r w:rsidRPr="0056375C">
        <w:rPr>
          <w:i/>
          <w:iCs/>
        </w:rPr>
        <w:t>’</w:t>
      </w:r>
      <w:r w:rsidRPr="003867F1">
        <w:rPr>
          <w:i/>
          <w:iCs/>
        </w:rPr>
        <w:t>inci maddesinin (A) fıkrasının (9) numaralı bendi kapsamındaki münhasıran sürekli olarak işlenmiş altın, gümüş alım-satımı ve imali ile iştigal eden mükellefler, mezkûr fıkranın (1) numaralı bendinde yer alan şartlara bakılmaksızın (her geçici vergi dönemi sonu itibarıyla) enflasyon düzeltmesi yapma zorunlulukları bulunduğundan, 2025 hesap döneminin dördüncü geçici vergi döneminde de enflasyon düzeltmesi yapmaya devam edeceklerdir.</w:t>
      </w:r>
      <w:r w:rsidRPr="0056375C">
        <w:rPr>
          <w:i/>
          <w:iCs/>
        </w:rPr>
        <w:t>”</w:t>
      </w:r>
    </w:p>
    <w:p w14:paraId="50BF74AD" w14:textId="6A630FAB" w:rsidR="003867F1" w:rsidRPr="00A75F35" w:rsidRDefault="00A75F35" w:rsidP="003867F1">
      <w:pPr>
        <w:jc w:val="both"/>
        <w:rPr>
          <w:b/>
          <w:bCs/>
          <w:sz w:val="26"/>
          <w:szCs w:val="26"/>
        </w:rPr>
      </w:pPr>
      <w:r w:rsidRPr="00A75F35">
        <w:rPr>
          <w:b/>
          <w:bCs/>
          <w:sz w:val="26"/>
          <w:szCs w:val="26"/>
        </w:rPr>
        <w:t>IV- VERGİ USUL KANUNU’NA EKLENEN GEÇİCİ 37. MADDE İLE 2025, 2026 VE 2027 YILLARINDA ENFLASYON DÜZELTMESİ UYGULANMAYACA</w:t>
      </w:r>
      <w:r w:rsidR="0056375C">
        <w:rPr>
          <w:b/>
          <w:bCs/>
          <w:sz w:val="26"/>
          <w:szCs w:val="26"/>
        </w:rPr>
        <w:t>ĞI HÜKME BAĞLANMIŞTIR</w:t>
      </w:r>
    </w:p>
    <w:p w14:paraId="44043922" w14:textId="36A1A94A" w:rsidR="00A75F35" w:rsidRDefault="00A75F35" w:rsidP="00A75F35">
      <w:pPr>
        <w:jc w:val="both"/>
      </w:pPr>
      <w:r>
        <w:t>25 A</w:t>
      </w:r>
      <w:r w:rsidR="00A962D3">
        <w:t>r</w:t>
      </w:r>
      <w:r>
        <w:t>alık 2025 tarihli ve 33118 sayılı Resm</w:t>
      </w:r>
      <w:r w:rsidR="0030464E">
        <w:t>î</w:t>
      </w:r>
      <w:r>
        <w:t xml:space="preserve"> Gazete yayımlanan 7571 sayılı </w:t>
      </w:r>
      <w:r w:rsidRPr="00A75F35">
        <w:t xml:space="preserve">“Türk Ceza Kanunu </w:t>
      </w:r>
      <w:r>
        <w:t>i</w:t>
      </w:r>
      <w:r w:rsidRPr="00A75F35">
        <w:t xml:space="preserve">le Bazı Kanunlarda </w:t>
      </w:r>
      <w:r>
        <w:t>v</w:t>
      </w:r>
      <w:r w:rsidRPr="00A75F35">
        <w:t>e 631 Sayılı Kanun Hükmünde</w:t>
      </w:r>
      <w:r>
        <w:t xml:space="preserve"> </w:t>
      </w:r>
      <w:r w:rsidRPr="00A75F35">
        <w:t>Kararnamede Değişiklik Yapılmasına Dair Kanun</w:t>
      </w:r>
      <w:r>
        <w:t>’un 34. maddesinde yapılan düzenleme ile Vergi Usul Kanunu’na geçici 37. madde eklenmiştir. Madde hükmü aynen aşağıdaki gibidir:</w:t>
      </w:r>
    </w:p>
    <w:p w14:paraId="06B543A7" w14:textId="38F33810" w:rsidR="00A75F35" w:rsidRPr="00E74976" w:rsidRDefault="00A75F35" w:rsidP="00E74976">
      <w:pPr>
        <w:shd w:val="clear" w:color="auto" w:fill="F2F2F2" w:themeFill="background1" w:themeFillShade="F2"/>
        <w:jc w:val="both"/>
        <w:rPr>
          <w:i/>
          <w:iCs/>
          <w:sz w:val="20"/>
          <w:szCs w:val="20"/>
        </w:rPr>
      </w:pPr>
      <w:r w:rsidRPr="00E74976">
        <w:rPr>
          <w:i/>
          <w:iCs/>
          <w:sz w:val="20"/>
          <w:szCs w:val="20"/>
        </w:rPr>
        <w:t xml:space="preserve">“GEÇİCİ MADDE 37- </w:t>
      </w:r>
      <w:r w:rsidRPr="00E74976">
        <w:rPr>
          <w:b/>
          <w:bCs/>
          <w:i/>
          <w:iCs/>
          <w:sz w:val="20"/>
          <w:szCs w:val="20"/>
        </w:rPr>
        <w:t xml:space="preserve">2025 hesap dönemi ile geçici vergi dönemleri de dahil olmak üzere 2026 ve 2027 hesap dönemlerinde (kendilerine özel hesap dönemi tayin edilenlerde 2026, 2027 ve 2028 yılında biten hesap dönemleri itibarıyla) mükerrer 298’inci madde kapsamındaki </w:t>
      </w:r>
      <w:r w:rsidRPr="00E74976">
        <w:rPr>
          <w:b/>
          <w:bCs/>
          <w:i/>
          <w:iCs/>
          <w:sz w:val="20"/>
          <w:szCs w:val="20"/>
          <w:u w:val="single"/>
        </w:rPr>
        <w:t>enflasyon düzeltmesine ilişkin şartların oluşup oluşmadığına bakılmaksızın</w:t>
      </w:r>
      <w:r w:rsidRPr="00E74976">
        <w:rPr>
          <w:b/>
          <w:bCs/>
          <w:i/>
          <w:iCs/>
          <w:sz w:val="20"/>
          <w:szCs w:val="20"/>
        </w:rPr>
        <w:t xml:space="preserve"> mali tablolar enflasyon düzeltmesine tabi tutulmaz. </w:t>
      </w:r>
      <w:r w:rsidRPr="00E74976">
        <w:rPr>
          <w:i/>
          <w:iCs/>
          <w:sz w:val="20"/>
          <w:szCs w:val="20"/>
        </w:rPr>
        <w:t>Bu fıkra kapsamında belirlenen dönemleri geçici vergi dönemleri de dahil olmak üzere üç hesap dönemine kadar uzatmaya Cumhurbaşkanı yetkilidir.</w:t>
      </w:r>
    </w:p>
    <w:p w14:paraId="72F1126A" w14:textId="229754D5" w:rsidR="00A75F35" w:rsidRPr="00A75F35" w:rsidRDefault="00A75F35" w:rsidP="00E74976">
      <w:pPr>
        <w:shd w:val="clear" w:color="auto" w:fill="F2F2F2" w:themeFill="background1" w:themeFillShade="F2"/>
        <w:jc w:val="both"/>
        <w:rPr>
          <w:i/>
          <w:iCs/>
          <w:sz w:val="20"/>
          <w:szCs w:val="20"/>
        </w:rPr>
      </w:pPr>
      <w:r w:rsidRPr="00A75F35">
        <w:rPr>
          <w:i/>
          <w:iCs/>
          <w:sz w:val="20"/>
          <w:szCs w:val="20"/>
        </w:rPr>
        <w:t>Mükerrer 298</w:t>
      </w:r>
      <w:r w:rsidRPr="00E74976">
        <w:rPr>
          <w:i/>
          <w:iCs/>
          <w:sz w:val="20"/>
          <w:szCs w:val="20"/>
        </w:rPr>
        <w:t>’</w:t>
      </w:r>
      <w:r w:rsidRPr="00A75F35">
        <w:rPr>
          <w:i/>
          <w:iCs/>
          <w:sz w:val="20"/>
          <w:szCs w:val="20"/>
        </w:rPr>
        <w:t>inci maddenin (Ç) fıkrası uygulaması açısından, birinci fıkrada enflasyon düzeltmesi yapılmayacağı belirtilen dönemler (yetki kapsamında uzatılan dönemler dahil) enflasyon düzeltmesi şartlarının gerçekleşmediği dönem olarak değerlendirilir.</w:t>
      </w:r>
    </w:p>
    <w:p w14:paraId="255C67EB" w14:textId="58AFFDE0" w:rsidR="00A75F35" w:rsidRPr="00A75F35" w:rsidRDefault="00A75F35" w:rsidP="00E74976">
      <w:pPr>
        <w:shd w:val="clear" w:color="auto" w:fill="F2F2F2" w:themeFill="background1" w:themeFillShade="F2"/>
        <w:jc w:val="both"/>
        <w:rPr>
          <w:b/>
          <w:bCs/>
          <w:i/>
          <w:iCs/>
          <w:sz w:val="20"/>
          <w:szCs w:val="20"/>
        </w:rPr>
      </w:pPr>
      <w:r w:rsidRPr="00A75F35">
        <w:rPr>
          <w:b/>
          <w:bCs/>
          <w:i/>
          <w:iCs/>
          <w:sz w:val="20"/>
          <w:szCs w:val="20"/>
        </w:rPr>
        <w:t>Bu madde hükümleri, geçici 33</w:t>
      </w:r>
      <w:r w:rsidRPr="00E74976">
        <w:rPr>
          <w:b/>
          <w:bCs/>
          <w:i/>
          <w:iCs/>
          <w:sz w:val="20"/>
          <w:szCs w:val="20"/>
        </w:rPr>
        <w:t>’</w:t>
      </w:r>
      <w:r w:rsidRPr="00A75F35">
        <w:rPr>
          <w:b/>
          <w:bCs/>
          <w:i/>
          <w:iCs/>
          <w:sz w:val="20"/>
          <w:szCs w:val="20"/>
        </w:rPr>
        <w:t>üncü maddenin dördüncü fıkrası kapsamında olan mükellefler hakkında da uygulanır.</w:t>
      </w:r>
    </w:p>
    <w:p w14:paraId="650B5C24" w14:textId="1E77128F" w:rsidR="00A75F35" w:rsidRPr="00A75F35" w:rsidRDefault="00A75F35" w:rsidP="00E74976">
      <w:pPr>
        <w:shd w:val="clear" w:color="auto" w:fill="F2F2F2" w:themeFill="background1" w:themeFillShade="F2"/>
        <w:jc w:val="both"/>
        <w:rPr>
          <w:i/>
          <w:iCs/>
          <w:sz w:val="20"/>
          <w:szCs w:val="20"/>
        </w:rPr>
      </w:pPr>
      <w:r w:rsidRPr="00A75F35">
        <w:rPr>
          <w:i/>
          <w:iCs/>
          <w:sz w:val="20"/>
          <w:szCs w:val="20"/>
        </w:rPr>
        <w:t>Bu maddenin birinci ve ikinci fıkrası hükümleri, mükerrer 298</w:t>
      </w:r>
      <w:r w:rsidRPr="00E74976">
        <w:rPr>
          <w:i/>
          <w:iCs/>
          <w:sz w:val="20"/>
          <w:szCs w:val="20"/>
        </w:rPr>
        <w:t>’</w:t>
      </w:r>
      <w:r w:rsidRPr="00A75F35">
        <w:rPr>
          <w:i/>
          <w:iCs/>
          <w:sz w:val="20"/>
          <w:szCs w:val="20"/>
        </w:rPr>
        <w:t>inci maddenin (A) fıkrasının (9) numaralı bendi kapsamında olan mükellefler bakımından geçerli değildir.</w:t>
      </w:r>
    </w:p>
    <w:p w14:paraId="7FDAACA3" w14:textId="77777777" w:rsidR="00A75F35" w:rsidRPr="00E74976" w:rsidRDefault="00A75F35" w:rsidP="00E74976">
      <w:pPr>
        <w:shd w:val="clear" w:color="auto" w:fill="F2F2F2" w:themeFill="background1" w:themeFillShade="F2"/>
        <w:jc w:val="both"/>
        <w:rPr>
          <w:i/>
          <w:iCs/>
          <w:sz w:val="20"/>
          <w:szCs w:val="20"/>
        </w:rPr>
      </w:pPr>
      <w:r w:rsidRPr="00A75F35">
        <w:rPr>
          <w:i/>
          <w:iCs/>
          <w:sz w:val="20"/>
          <w:szCs w:val="20"/>
        </w:rPr>
        <w:t>Bu maddenin uygulanmasına ilişkin usul ve esasları belirlemeye Hazine ve Maliye Bakanlığı yetkilidir.”</w:t>
      </w:r>
    </w:p>
    <w:p w14:paraId="4952C4B8" w14:textId="6C166D13" w:rsidR="00A75F35" w:rsidRPr="00A75F35" w:rsidRDefault="00A75F35" w:rsidP="00A75F35">
      <w:pPr>
        <w:jc w:val="both"/>
      </w:pPr>
      <w:r>
        <w:t xml:space="preserve">Vergi Usul Kanunu’nun 33. maddesinin 4. fıkrası kapsamında olan mükellefler, </w:t>
      </w:r>
      <w:r w:rsidRPr="00A75F35">
        <w:rPr>
          <w:i/>
          <w:iCs/>
        </w:rPr>
        <w:t>“Bankalar, 21/11/2012 tarihli ve 6361 sayılı Finansal Kiralama, Faktoring, Finansman ve Tasarruf Finansman Şirketleri Kanunu kapsamındaki şirketler, ödeme ve elektronik para kuruluşları, yetkili döviz müesseseleri, varlık yönetim şirketleri, sermaye piyasası kurumları, sigorta ve reasürans şirketleri, emeklilik şirketleri, tasfiye ve iflas hallerindeki şirketler, 8/6/1984 tarihli ve 233 sayılı Kamu İktisadi Teşebbüsleri Hakkında Kanun Hükmünde Kararname kapsamındaki iktisadi devlet teşekkülleri ile kamu iktisadi kuruluşları”</w:t>
      </w:r>
      <w:r>
        <w:t>dır.</w:t>
      </w:r>
      <w:r w:rsidRPr="00A75F35">
        <w:t> </w:t>
      </w:r>
    </w:p>
    <w:p w14:paraId="21CE56B2" w14:textId="4E712B29" w:rsidR="00A75F35" w:rsidRPr="00A75F35" w:rsidRDefault="00E74976" w:rsidP="00A75F35">
      <w:pPr>
        <w:jc w:val="both"/>
        <w:rPr>
          <w:b/>
          <w:bCs/>
        </w:rPr>
      </w:pPr>
      <w:r w:rsidRPr="00E74976">
        <w:rPr>
          <w:b/>
          <w:bCs/>
        </w:rPr>
        <w:t>Yapılan bu düzenleme ile 2023 ve 2024 yıllarında uygulanan enflasyon düzeltmesi, 2025, 2026 ve 2027 yıllarında belirtilen koşullar yerine gelse de uygulanmayacaktır.</w:t>
      </w:r>
    </w:p>
    <w:p w14:paraId="49BD03EC" w14:textId="7110B0DB" w:rsidR="00A75F35" w:rsidRDefault="00A75F35" w:rsidP="003867F1">
      <w:pPr>
        <w:jc w:val="both"/>
      </w:pPr>
    </w:p>
    <w:p w14:paraId="434645D1" w14:textId="35626BEB" w:rsidR="00A962D3" w:rsidRPr="00A962D3" w:rsidRDefault="00A962D3" w:rsidP="003867F1">
      <w:pPr>
        <w:jc w:val="both"/>
        <w:rPr>
          <w:b/>
          <w:bCs/>
          <w:sz w:val="26"/>
          <w:szCs w:val="26"/>
        </w:rPr>
      </w:pPr>
      <w:r w:rsidRPr="00A962D3">
        <w:rPr>
          <w:b/>
          <w:bCs/>
          <w:sz w:val="26"/>
          <w:szCs w:val="26"/>
        </w:rPr>
        <w:t>V- BANKACILIK KANUNU’NUN GEÇİCİ 32. MADDESİNİN UYGULAMASI 2 YIL UZATILMIŞTIR</w:t>
      </w:r>
    </w:p>
    <w:p w14:paraId="0450B092" w14:textId="52E051E6" w:rsidR="00A962D3" w:rsidRDefault="00A962D3" w:rsidP="003867F1">
      <w:pPr>
        <w:jc w:val="both"/>
      </w:pPr>
      <w:r>
        <w:t>25 Aralık 2025 tarihli ve 33118 sayılı Resm</w:t>
      </w:r>
      <w:r w:rsidR="0030464E">
        <w:t>î</w:t>
      </w:r>
      <w:r>
        <w:t xml:space="preserve"> Gazete yayımlanan 10765 sayılı Cumhurbaşkanı Kararı ile Bankacılık Kanunu’nun geçici 32. maddesinin uygulanma süresi 28.12.2025 tarihinden itibaren iki yıl uzatılmıştır.</w:t>
      </w:r>
    </w:p>
    <w:p w14:paraId="2A880111" w14:textId="144CE536" w:rsidR="00A962D3" w:rsidRDefault="00A962D3" w:rsidP="003867F1">
      <w:pPr>
        <w:jc w:val="both"/>
      </w:pPr>
      <w:r>
        <w:t>Bankacılık Kanunu’nun geçici 32. maddesinin birinci fıkrası aynen aşağıdaki gibidir:</w:t>
      </w:r>
    </w:p>
    <w:p w14:paraId="1CDC6F5A" w14:textId="576D190A" w:rsidR="00A962D3" w:rsidRPr="00A962D3" w:rsidRDefault="00A962D3" w:rsidP="00A962D3">
      <w:pPr>
        <w:shd w:val="clear" w:color="auto" w:fill="F2F2F2" w:themeFill="background1" w:themeFillShade="F2"/>
        <w:jc w:val="both"/>
        <w:rPr>
          <w:i/>
          <w:iCs/>
          <w:sz w:val="20"/>
          <w:szCs w:val="20"/>
        </w:rPr>
      </w:pPr>
      <w:r w:rsidRPr="00A962D3">
        <w:rPr>
          <w:i/>
          <w:iCs/>
          <w:sz w:val="20"/>
          <w:szCs w:val="20"/>
        </w:rPr>
        <w:t xml:space="preserve">“Türkiye’de faaliyette bulunan bankalar, finansal kiralama şirketleri, </w:t>
      </w:r>
      <w:r>
        <w:rPr>
          <w:i/>
          <w:iCs/>
          <w:sz w:val="20"/>
          <w:szCs w:val="20"/>
        </w:rPr>
        <w:t xml:space="preserve">faktöring </w:t>
      </w:r>
      <w:r w:rsidRPr="00A962D3">
        <w:rPr>
          <w:i/>
          <w:iCs/>
          <w:sz w:val="20"/>
          <w:szCs w:val="20"/>
        </w:rPr>
        <w:t>şirketleri ve finansman şirketleri ile bu maddede tanımlanan diğer finansal kuruluşlarla kredi ilişkisinde bulunan ve Kurum tarafından çıkarılan yönetmeliğe göre hazırlanan Çerçeve Anlaşmalarda belirlenen borçlular, bu kuruluşlar tarafından kullandırılmış olan kredilere ilişkin olarak alınacak tedbirlerle, geri ödeme yükümlülüklerini yerine getirebilmelerine ve istihdama katkıda bulunmaya devam etmelerine imkân verilmesini sağlamak amacıyla, dahil</w:t>
      </w:r>
      <w:r>
        <w:rPr>
          <w:i/>
          <w:iCs/>
          <w:sz w:val="20"/>
          <w:szCs w:val="20"/>
        </w:rPr>
        <w:t xml:space="preserve"> </w:t>
      </w:r>
      <w:r w:rsidRPr="00A962D3">
        <w:rPr>
          <w:i/>
          <w:iCs/>
          <w:sz w:val="20"/>
          <w:szCs w:val="20"/>
        </w:rPr>
        <w:t xml:space="preserve">oldukları risk grubundaki diğer borçlularla bir bütün olarak veya kısmen yeniden yapılandırmaya tabi tutulabilir. </w:t>
      </w:r>
      <w:r w:rsidRPr="00A962D3">
        <w:rPr>
          <w:b/>
          <w:bCs/>
          <w:i/>
          <w:iCs/>
          <w:sz w:val="20"/>
          <w:szCs w:val="20"/>
        </w:rPr>
        <w:t>Bu madde uyarınca yapılacak finansal yeniden yapılandırmalara ilişkin usul ve esaslar Kurum tarafından çıkarılan yönetmelik hükümleri çerçevesinde hazırlanan Çerçeve Anlaşmalar ile belirlenir.</w:t>
      </w:r>
      <w:r w:rsidRPr="00A962D3">
        <w:rPr>
          <w:i/>
          <w:iCs/>
          <w:sz w:val="20"/>
          <w:szCs w:val="20"/>
        </w:rPr>
        <w:t xml:space="preserve"> Bu madde hükümleri bu maddenin yayımı tarihinden itibaren iki yıl süreyle uygulanır. Bu süreyi iki yıl daha uzatmaya Cumhurbaşkanı yetkilidir.”</w:t>
      </w:r>
    </w:p>
    <w:p w14:paraId="01424364" w14:textId="77777777" w:rsidR="00A962D3" w:rsidRDefault="00A962D3" w:rsidP="003867F1">
      <w:pPr>
        <w:jc w:val="both"/>
      </w:pPr>
    </w:p>
    <w:p w14:paraId="6B40C03E" w14:textId="52E5B0B5" w:rsidR="00A962D3" w:rsidRDefault="00A962D3" w:rsidP="003867F1">
      <w:pPr>
        <w:jc w:val="both"/>
        <w:rPr>
          <w:b/>
          <w:bCs/>
          <w:sz w:val="26"/>
          <w:szCs w:val="26"/>
        </w:rPr>
      </w:pPr>
      <w:r w:rsidRPr="00A962D3">
        <w:rPr>
          <w:b/>
          <w:bCs/>
          <w:sz w:val="26"/>
          <w:szCs w:val="26"/>
        </w:rPr>
        <w:t>VI- TEKNOLOJİ GELİŞTİRME BÖLGELERİ İLE AR-GE VEYA TASARIM MERKEZLERİNDE ÇALIŞAN PERSONELİN GELİR VERGİSİ STOPAJI TEŞVİKİ İLE İLGİLİ 10766 SAYILI CUMHURBAŞKANI KARARI YAYIMLANMIŞTIR</w:t>
      </w:r>
    </w:p>
    <w:p w14:paraId="61E052A3" w14:textId="2186549A" w:rsidR="00A962D3" w:rsidRDefault="00A962D3" w:rsidP="003867F1">
      <w:pPr>
        <w:jc w:val="both"/>
      </w:pPr>
      <w:r>
        <w:t>25 Aralık 2025 tarihli ve 33118 sayılı Resm</w:t>
      </w:r>
      <w:r w:rsidR="0030464E">
        <w:t>î</w:t>
      </w:r>
      <w:r>
        <w:t xml:space="preserve"> Gazete yayımlanan 10766 sayılı Cumhurbaşkanı Kararı ile “</w:t>
      </w:r>
      <w:r w:rsidRPr="00A962D3">
        <w:t>Teknoloji geliştirme bölgeleri ile Ar-Ge veya tasarım merkezlerinde çalışan personelin gelir vergisi stopajı teşvikine konu edilmek üzere söz konusu bölge ve merkezler dışında geçirebilecekleri süreler hakkındaki ekli Karar yürürlüğe konul</w:t>
      </w:r>
      <w:r>
        <w:t>muştur.”</w:t>
      </w:r>
    </w:p>
    <w:p w14:paraId="3A77E8A2" w14:textId="201459BE" w:rsidR="00A962D3" w:rsidRDefault="00A962D3" w:rsidP="003867F1">
      <w:pPr>
        <w:jc w:val="both"/>
      </w:pPr>
      <w:r>
        <w:t>01 Ocak 2026 tarihinde yürürlüğe giren Karar ile yapılan düzenleme aşağıdaki gibidir:</w:t>
      </w:r>
    </w:p>
    <w:p w14:paraId="3756831B" w14:textId="5657A8D2" w:rsidR="00A962D3" w:rsidRPr="00303EDC" w:rsidRDefault="00A962D3" w:rsidP="00303EDC">
      <w:pPr>
        <w:shd w:val="clear" w:color="auto" w:fill="F2F2F2" w:themeFill="background1" w:themeFillShade="F2"/>
        <w:jc w:val="both"/>
        <w:rPr>
          <w:i/>
          <w:iCs/>
          <w:sz w:val="20"/>
          <w:szCs w:val="20"/>
        </w:rPr>
      </w:pPr>
      <w:r w:rsidRPr="00303EDC">
        <w:rPr>
          <w:i/>
          <w:iCs/>
          <w:sz w:val="20"/>
          <w:szCs w:val="20"/>
        </w:rPr>
        <w:t xml:space="preserve">“26/6/2001 tarihli ve 4691 sayılı Teknoloji Geliştirme Bölgeleri Kanununun geçici 2’nci maddesinin üçüncü fıkrası ile 28/2/2008 tarihli ve 5746 sayılı Araştırma, Geliştirme ve Tasarım Faaliyetlerinin Desteklenmesi Hakkında Kanunun 3’üncü maddesinin ikinci fıkrasında yer alan gelir vergisi stopajı teşviki kapsamında, teknoloji geliştirme bölgeleri ile Ar-Ge veya tasarım merkezlerinde çalışan personelin toplam sayısına veya teşvike konu edilen toplam çalışma sürelerine uygulanmak üzere söz konusu bölge ve merkezler dışında geçirilen süreler bakımından belirlenmiş olan oran, </w:t>
      </w:r>
      <w:r w:rsidRPr="00303EDC">
        <w:rPr>
          <w:b/>
          <w:bCs/>
          <w:i/>
          <w:iCs/>
          <w:sz w:val="20"/>
          <w:szCs w:val="20"/>
        </w:rPr>
        <w:t>31/12/2026 tarihine kadar, mahiyeti Bakanlıkça belirlenecek bilişim personeline yüzde yüz, bunlar dışındaki personele ise yüzde yetmiş beş olarak uygulanır.</w:t>
      </w:r>
      <w:r w:rsidRPr="00303EDC">
        <w:rPr>
          <w:i/>
          <w:iCs/>
          <w:sz w:val="20"/>
          <w:szCs w:val="20"/>
        </w:rPr>
        <w:t>”</w:t>
      </w:r>
    </w:p>
    <w:p w14:paraId="67A87BDE" w14:textId="77777777" w:rsidR="00A962D3" w:rsidRDefault="00A962D3" w:rsidP="003867F1">
      <w:pPr>
        <w:jc w:val="both"/>
      </w:pPr>
    </w:p>
    <w:p w14:paraId="15B03538" w14:textId="428CF440" w:rsidR="001634AC" w:rsidRPr="00C1105C" w:rsidRDefault="001634AC" w:rsidP="003867F1">
      <w:pPr>
        <w:jc w:val="both"/>
        <w:rPr>
          <w:b/>
          <w:bCs/>
          <w:sz w:val="26"/>
          <w:szCs w:val="26"/>
        </w:rPr>
      </w:pPr>
      <w:r w:rsidRPr="00C1105C">
        <w:rPr>
          <w:b/>
          <w:bCs/>
          <w:sz w:val="26"/>
          <w:szCs w:val="26"/>
        </w:rPr>
        <w:t xml:space="preserve">VII- </w:t>
      </w:r>
      <w:r w:rsidR="00C1105C" w:rsidRPr="00C1105C">
        <w:rPr>
          <w:b/>
          <w:bCs/>
          <w:sz w:val="26"/>
          <w:szCs w:val="26"/>
        </w:rPr>
        <w:t>DİJİTAL HİZMET VERGİSİ ORANI DÜŞÜRÜLDÜ</w:t>
      </w:r>
    </w:p>
    <w:p w14:paraId="17BD7B09" w14:textId="74B46DC8" w:rsidR="00A962D3" w:rsidRPr="00A962D3" w:rsidRDefault="001634AC" w:rsidP="003867F1">
      <w:pPr>
        <w:jc w:val="both"/>
        <w:rPr>
          <w:b/>
          <w:bCs/>
        </w:rPr>
      </w:pPr>
      <w:r>
        <w:t>25 Aralık 2025 tarihli ve 33118 sayılı Resm</w:t>
      </w:r>
      <w:r w:rsidR="0030464E">
        <w:t>î</w:t>
      </w:r>
      <w:r>
        <w:t xml:space="preserve"> Gazete yayımlanan 10767 sayılı Cumhurbaşkanı Kararı ile Dijital Hizmet Vergisi Oranı yeniden belirlenmiştir. Söz konusu Kararın eki kararda yapılan belirleme aşağıdaki gibidir:</w:t>
      </w:r>
    </w:p>
    <w:p w14:paraId="72DA7B17" w14:textId="0A9E24C0" w:rsidR="00A962D3" w:rsidRPr="001634AC" w:rsidRDefault="001634AC" w:rsidP="001634AC">
      <w:pPr>
        <w:shd w:val="clear" w:color="auto" w:fill="F2F2F2" w:themeFill="background1" w:themeFillShade="F2"/>
        <w:jc w:val="both"/>
        <w:rPr>
          <w:i/>
          <w:iCs/>
          <w:sz w:val="20"/>
          <w:szCs w:val="20"/>
        </w:rPr>
      </w:pPr>
      <w:r w:rsidRPr="001634AC">
        <w:rPr>
          <w:i/>
          <w:iCs/>
          <w:sz w:val="20"/>
          <w:szCs w:val="20"/>
        </w:rPr>
        <w:lastRenderedPageBreak/>
        <w:t>“7194 sayılı Dijital Hizmet Vergisi ile Bazı Kanunlarda ve 375 Sayılı Kanun Hükmünde Kararnamede Değişiklik Yapılması Hakkında Kanun</w:t>
      </w:r>
      <w:r>
        <w:rPr>
          <w:i/>
          <w:iCs/>
          <w:sz w:val="20"/>
          <w:szCs w:val="20"/>
        </w:rPr>
        <w:t>’</w:t>
      </w:r>
      <w:r w:rsidRPr="001634AC">
        <w:rPr>
          <w:i/>
          <w:iCs/>
          <w:sz w:val="20"/>
          <w:szCs w:val="20"/>
        </w:rPr>
        <w:t>un 5</w:t>
      </w:r>
      <w:r>
        <w:rPr>
          <w:i/>
          <w:iCs/>
          <w:sz w:val="20"/>
          <w:szCs w:val="20"/>
        </w:rPr>
        <w:t>’</w:t>
      </w:r>
      <w:r w:rsidRPr="001634AC">
        <w:rPr>
          <w:i/>
          <w:iCs/>
          <w:sz w:val="20"/>
          <w:szCs w:val="20"/>
        </w:rPr>
        <w:t xml:space="preserve">inci maddesinin üçüncü fıkrasında yer alan oran </w:t>
      </w:r>
      <w:r w:rsidRPr="001634AC">
        <w:rPr>
          <w:b/>
          <w:bCs/>
          <w:i/>
          <w:iCs/>
          <w:sz w:val="20"/>
          <w:szCs w:val="20"/>
        </w:rPr>
        <w:t>1/1/2026 tarihinden itibaren %5 ve 1/1/2027 tarihinden itibaren %2,5 olarak uygulanır.</w:t>
      </w:r>
      <w:r w:rsidRPr="001634AC">
        <w:rPr>
          <w:i/>
          <w:iCs/>
          <w:sz w:val="20"/>
          <w:szCs w:val="20"/>
        </w:rPr>
        <w:t>”</w:t>
      </w:r>
    </w:p>
    <w:p w14:paraId="28D1762F" w14:textId="0163B1C7" w:rsidR="003867F1" w:rsidRPr="003867F1" w:rsidRDefault="00C1105C" w:rsidP="003867F1">
      <w:pPr>
        <w:jc w:val="both"/>
      </w:pPr>
      <w:r>
        <w:t>07 Aralık 2019 tarihli ve 30971 sayılı Resm</w:t>
      </w:r>
      <w:r w:rsidR="0030464E">
        <w:t>î</w:t>
      </w:r>
      <w:r>
        <w:t xml:space="preserve"> Gazete’de yayımlanan </w:t>
      </w:r>
      <w:r w:rsidR="001634AC" w:rsidRPr="001634AC">
        <w:t xml:space="preserve">Dijital Hizmet Vergisi </w:t>
      </w:r>
      <w:r w:rsidR="001634AC">
        <w:t>i</w:t>
      </w:r>
      <w:r w:rsidR="001634AC" w:rsidRPr="001634AC">
        <w:t xml:space="preserve">le Bazı Kanunlarda </w:t>
      </w:r>
      <w:r w:rsidR="001634AC">
        <w:t>v</w:t>
      </w:r>
      <w:r w:rsidR="001634AC" w:rsidRPr="001634AC">
        <w:t>e 375 Sayılı</w:t>
      </w:r>
      <w:r w:rsidR="001634AC">
        <w:t xml:space="preserve"> </w:t>
      </w:r>
      <w:r w:rsidR="001634AC" w:rsidRPr="001634AC">
        <w:t>Kanun Hükmünde Kararnamede Değişiklik</w:t>
      </w:r>
      <w:r w:rsidR="001634AC">
        <w:t xml:space="preserve"> </w:t>
      </w:r>
      <w:r w:rsidR="001634AC" w:rsidRPr="001634AC">
        <w:t>Yapılması Hakkında Kanun</w:t>
      </w:r>
      <w:r w:rsidR="001634AC">
        <w:t>’un 5. maddesi aşağıdaki gibidir:</w:t>
      </w:r>
    </w:p>
    <w:p w14:paraId="68698BD9" w14:textId="77777777" w:rsidR="001634AC" w:rsidRPr="001634AC" w:rsidRDefault="001634AC" w:rsidP="001634AC">
      <w:pPr>
        <w:shd w:val="clear" w:color="auto" w:fill="F2F2F2" w:themeFill="background1" w:themeFillShade="F2"/>
        <w:jc w:val="both"/>
        <w:rPr>
          <w:i/>
          <w:iCs/>
          <w:sz w:val="20"/>
          <w:szCs w:val="20"/>
        </w:rPr>
      </w:pPr>
      <w:r w:rsidRPr="001634AC">
        <w:rPr>
          <w:b/>
          <w:bCs/>
          <w:i/>
          <w:iCs/>
          <w:sz w:val="20"/>
          <w:szCs w:val="20"/>
        </w:rPr>
        <w:t>Verginin matrahı, oranı ve hesabı</w:t>
      </w:r>
    </w:p>
    <w:p w14:paraId="3426FFEA" w14:textId="77777777" w:rsidR="001634AC" w:rsidRPr="001634AC" w:rsidRDefault="001634AC" w:rsidP="001634AC">
      <w:pPr>
        <w:shd w:val="clear" w:color="auto" w:fill="F2F2F2" w:themeFill="background1" w:themeFillShade="F2"/>
        <w:jc w:val="both"/>
        <w:rPr>
          <w:i/>
          <w:iCs/>
          <w:sz w:val="20"/>
          <w:szCs w:val="20"/>
        </w:rPr>
      </w:pPr>
      <w:r w:rsidRPr="001634AC">
        <w:rPr>
          <w:b/>
          <w:bCs/>
          <w:i/>
          <w:iCs/>
          <w:sz w:val="20"/>
          <w:szCs w:val="20"/>
        </w:rPr>
        <w:t>MADDE 5 –</w:t>
      </w:r>
      <w:r w:rsidRPr="001634AC">
        <w:rPr>
          <w:i/>
          <w:iCs/>
          <w:sz w:val="20"/>
          <w:szCs w:val="20"/>
        </w:rPr>
        <w:t> (1) Dijital hizmet vergisinin matrahı, ilgili vergilendirme döneminde verginin konusuna giren hizmetler nedeniyle elde edilen hasılattır. Hasılatın döviz ile hesaplanması hâlinde döviz, hasılatın elde edildiği tarihte geçerli olan Türkiye Cumhuriyet Merkez Bankası döviz alış kuru üzerinden Türk parasına çevrilir.</w:t>
      </w:r>
    </w:p>
    <w:p w14:paraId="5734860E" w14:textId="77777777" w:rsidR="001634AC" w:rsidRPr="001634AC" w:rsidRDefault="001634AC" w:rsidP="001634AC">
      <w:pPr>
        <w:shd w:val="clear" w:color="auto" w:fill="F2F2F2" w:themeFill="background1" w:themeFillShade="F2"/>
        <w:jc w:val="both"/>
        <w:rPr>
          <w:i/>
          <w:iCs/>
          <w:sz w:val="20"/>
          <w:szCs w:val="20"/>
        </w:rPr>
      </w:pPr>
      <w:r w:rsidRPr="001634AC">
        <w:rPr>
          <w:i/>
          <w:iCs/>
          <w:sz w:val="20"/>
          <w:szCs w:val="20"/>
        </w:rPr>
        <w:t>(2) Verginin matrahından gider, maliyet ve vergi adı altında indirim yapılmaz. Dijital hizmet vergisi, fatura ve fatura yerine geçen belgelerde ayrıca gösterilmez.</w:t>
      </w:r>
    </w:p>
    <w:p w14:paraId="15079CF5" w14:textId="58BFF5DF" w:rsidR="001634AC" w:rsidRPr="001634AC" w:rsidRDefault="001634AC" w:rsidP="001634AC">
      <w:pPr>
        <w:shd w:val="clear" w:color="auto" w:fill="F2F2F2" w:themeFill="background1" w:themeFillShade="F2"/>
        <w:jc w:val="both"/>
        <w:rPr>
          <w:b/>
          <w:bCs/>
          <w:i/>
          <w:iCs/>
          <w:sz w:val="20"/>
          <w:szCs w:val="20"/>
        </w:rPr>
      </w:pPr>
      <w:r w:rsidRPr="001634AC">
        <w:rPr>
          <w:i/>
          <w:iCs/>
          <w:sz w:val="20"/>
          <w:szCs w:val="20"/>
        </w:rPr>
        <w:t xml:space="preserve">(3) Dijital hizmet vergisi oranı %7,5’tir. </w:t>
      </w:r>
      <w:r w:rsidRPr="001634AC">
        <w:rPr>
          <w:b/>
          <w:bCs/>
          <w:i/>
          <w:iCs/>
          <w:sz w:val="20"/>
          <w:szCs w:val="20"/>
        </w:rPr>
        <w:t>(Dijital hizmet vergisi oranı 10767 sayılı Cumhurbaşkanı Kararı ile 1/1/2026 tarihinden itibaren %5 ve 1/1/2027 tarihinden itibaren %2,5 olarak uygulanır.)</w:t>
      </w:r>
    </w:p>
    <w:p w14:paraId="601D1C9F" w14:textId="77777777" w:rsidR="001634AC" w:rsidRPr="001634AC" w:rsidRDefault="001634AC" w:rsidP="001634AC">
      <w:pPr>
        <w:shd w:val="clear" w:color="auto" w:fill="F2F2F2" w:themeFill="background1" w:themeFillShade="F2"/>
        <w:jc w:val="both"/>
        <w:rPr>
          <w:i/>
          <w:iCs/>
          <w:sz w:val="20"/>
          <w:szCs w:val="20"/>
        </w:rPr>
      </w:pPr>
      <w:r w:rsidRPr="001634AC">
        <w:rPr>
          <w:i/>
          <w:iCs/>
          <w:sz w:val="20"/>
          <w:szCs w:val="20"/>
        </w:rPr>
        <w:t>(4) Dijital hizmet vergisi, matraha oranın uygulanması suretiyle hesaplanır. Bu şekilde hesaplanan vergiden herhangi bir indirim yapılmaz.</w:t>
      </w:r>
    </w:p>
    <w:p w14:paraId="57DFF3C0" w14:textId="38069E59" w:rsidR="001634AC" w:rsidRPr="001634AC" w:rsidRDefault="001634AC" w:rsidP="001634AC">
      <w:pPr>
        <w:shd w:val="clear" w:color="auto" w:fill="F2F2F2" w:themeFill="background1" w:themeFillShade="F2"/>
        <w:jc w:val="both"/>
        <w:rPr>
          <w:i/>
          <w:iCs/>
          <w:sz w:val="20"/>
          <w:szCs w:val="20"/>
        </w:rPr>
      </w:pPr>
      <w:r w:rsidRPr="001634AC">
        <w:rPr>
          <w:i/>
          <w:iCs/>
          <w:sz w:val="20"/>
          <w:szCs w:val="20"/>
        </w:rPr>
        <w:t>(5) Cumhurbaşkanı, üçüncü fıkrada belirtilen oranı, hizmet türleri itibarıyla ayrı ayrı veya birlikte %1’e kadar indirmeye, iki katına kadar artırmaya yetkilidir.”</w:t>
      </w:r>
    </w:p>
    <w:p w14:paraId="001B81DF" w14:textId="19F7BD83" w:rsidR="003867F1" w:rsidRDefault="00C1105C" w:rsidP="00C84DA7">
      <w:pPr>
        <w:jc w:val="both"/>
      </w:pPr>
      <w:r>
        <w:t>7194 sayılı Kanunun 1. ve 3. maddeleri aynen aşağıdaki gibidir:</w:t>
      </w:r>
    </w:p>
    <w:p w14:paraId="3189BACC" w14:textId="62F5739E" w:rsidR="00C1105C" w:rsidRPr="00C1105C" w:rsidRDefault="00C1105C" w:rsidP="00C1105C">
      <w:pPr>
        <w:shd w:val="clear" w:color="auto" w:fill="F2F2F2" w:themeFill="background1" w:themeFillShade="F2"/>
        <w:jc w:val="both"/>
        <w:rPr>
          <w:i/>
          <w:iCs/>
          <w:sz w:val="20"/>
          <w:szCs w:val="20"/>
        </w:rPr>
      </w:pPr>
      <w:r>
        <w:rPr>
          <w:b/>
          <w:bCs/>
          <w:i/>
          <w:iCs/>
          <w:sz w:val="20"/>
          <w:szCs w:val="20"/>
        </w:rPr>
        <w:t>“</w:t>
      </w:r>
      <w:r w:rsidRPr="00C1105C">
        <w:rPr>
          <w:b/>
          <w:bCs/>
          <w:i/>
          <w:iCs/>
          <w:sz w:val="20"/>
          <w:szCs w:val="20"/>
        </w:rPr>
        <w:t>Verginin konusu</w:t>
      </w:r>
    </w:p>
    <w:p w14:paraId="0BCFFFD3" w14:textId="77777777" w:rsidR="00C1105C" w:rsidRPr="00C1105C" w:rsidRDefault="00C1105C" w:rsidP="00C1105C">
      <w:pPr>
        <w:shd w:val="clear" w:color="auto" w:fill="F2F2F2" w:themeFill="background1" w:themeFillShade="F2"/>
        <w:jc w:val="both"/>
        <w:rPr>
          <w:i/>
          <w:iCs/>
          <w:sz w:val="20"/>
          <w:szCs w:val="20"/>
        </w:rPr>
      </w:pPr>
      <w:r w:rsidRPr="00C1105C">
        <w:rPr>
          <w:b/>
          <w:bCs/>
          <w:i/>
          <w:iCs/>
          <w:sz w:val="20"/>
          <w:szCs w:val="20"/>
        </w:rPr>
        <w:t>MADDE 1 –</w:t>
      </w:r>
    </w:p>
    <w:p w14:paraId="06EACF6B" w14:textId="5E7C3EFE" w:rsidR="00C1105C" w:rsidRPr="00C1105C" w:rsidRDefault="00C1105C" w:rsidP="00C1105C">
      <w:pPr>
        <w:shd w:val="clear" w:color="auto" w:fill="F2F2F2" w:themeFill="background1" w:themeFillShade="F2"/>
        <w:jc w:val="both"/>
        <w:rPr>
          <w:i/>
          <w:iCs/>
          <w:sz w:val="20"/>
          <w:szCs w:val="20"/>
        </w:rPr>
      </w:pPr>
      <w:r w:rsidRPr="00C1105C">
        <w:rPr>
          <w:i/>
          <w:iCs/>
          <w:sz w:val="20"/>
          <w:szCs w:val="20"/>
        </w:rPr>
        <w:t>(1) Türkiye’de sunulan aşağıdaki hizmetlerden elde edilen hasılat, dijital hizmet vergisine tabidir:</w:t>
      </w:r>
    </w:p>
    <w:p w14:paraId="7923E694" w14:textId="77777777" w:rsidR="00C1105C" w:rsidRPr="00C1105C" w:rsidRDefault="00C1105C" w:rsidP="00C1105C">
      <w:pPr>
        <w:shd w:val="clear" w:color="auto" w:fill="F2F2F2" w:themeFill="background1" w:themeFillShade="F2"/>
        <w:jc w:val="both"/>
        <w:rPr>
          <w:i/>
          <w:iCs/>
          <w:sz w:val="20"/>
          <w:szCs w:val="20"/>
        </w:rPr>
      </w:pPr>
      <w:r w:rsidRPr="00C1105C">
        <w:rPr>
          <w:i/>
          <w:iCs/>
          <w:sz w:val="20"/>
          <w:szCs w:val="20"/>
        </w:rPr>
        <w:t>a) Dijital ortamda sunulan her türlü reklam hizmetleri (reklam kontrol ve performans ölçüm hizmetleri, kullanıcılarla ilgili veri iletimi ve yönetimi gibi hizmetler ile reklamın sunulmasına ilişkin teknik hizmetler dâhil)</w:t>
      </w:r>
    </w:p>
    <w:p w14:paraId="7151AA22" w14:textId="77777777" w:rsidR="00C1105C" w:rsidRPr="00C1105C" w:rsidRDefault="00C1105C" w:rsidP="00C1105C">
      <w:pPr>
        <w:shd w:val="clear" w:color="auto" w:fill="F2F2F2" w:themeFill="background1" w:themeFillShade="F2"/>
        <w:jc w:val="both"/>
        <w:rPr>
          <w:i/>
          <w:iCs/>
          <w:sz w:val="20"/>
          <w:szCs w:val="20"/>
        </w:rPr>
      </w:pPr>
      <w:r w:rsidRPr="00C1105C">
        <w:rPr>
          <w:i/>
          <w:iCs/>
          <w:sz w:val="20"/>
          <w:szCs w:val="20"/>
        </w:rPr>
        <w:t>b) Sesli, görsel veya dijital herhangi bir içeriğin (bilgisayar programları, uygulamalar, müzik, video, oyunlar, oyun içi uygulamalar ve benzerleri dâhil) dijital ortamda satışı ile bu içeriklerin dijital ortamda dinlenmesine, izlenmesine, oynanmasına veya elektronik cihazlara kaydedilmesine veya bu cihazlarda kullanılmasına yönelik dijital ortamda sunulan hizmetler</w:t>
      </w:r>
    </w:p>
    <w:p w14:paraId="64F8C99E" w14:textId="77777777" w:rsidR="00C1105C" w:rsidRPr="00C1105C" w:rsidRDefault="00C1105C" w:rsidP="00C1105C">
      <w:pPr>
        <w:shd w:val="clear" w:color="auto" w:fill="F2F2F2" w:themeFill="background1" w:themeFillShade="F2"/>
        <w:jc w:val="both"/>
        <w:rPr>
          <w:i/>
          <w:iCs/>
          <w:sz w:val="20"/>
          <w:szCs w:val="20"/>
        </w:rPr>
      </w:pPr>
      <w:r w:rsidRPr="00C1105C">
        <w:rPr>
          <w:i/>
          <w:iCs/>
          <w:sz w:val="20"/>
          <w:szCs w:val="20"/>
        </w:rPr>
        <w:t>c) Kullanıcıların birbirleriyle etkileşime geçebilecekleri dijital ortamların sağlanması ve işletilmesi hizmetleri (kullanıcılar arasında bir mal veya hizmetin satılmasına veya satılmasının kolaylaştırılmasına yönelik sunulan hizmetler dâhil)</w:t>
      </w:r>
    </w:p>
    <w:p w14:paraId="3F154910" w14:textId="0489BA25" w:rsidR="00C1105C" w:rsidRDefault="00C1105C" w:rsidP="00C1105C">
      <w:pPr>
        <w:shd w:val="clear" w:color="auto" w:fill="F2F2F2" w:themeFill="background1" w:themeFillShade="F2"/>
        <w:jc w:val="both"/>
        <w:rPr>
          <w:i/>
          <w:iCs/>
          <w:sz w:val="20"/>
          <w:szCs w:val="20"/>
        </w:rPr>
      </w:pPr>
      <w:r w:rsidRPr="00C1105C">
        <w:rPr>
          <w:i/>
          <w:iCs/>
          <w:sz w:val="20"/>
          <w:szCs w:val="20"/>
        </w:rPr>
        <w:t>(2) Birinci fıkrada sayılan hizmetlere yönelik dijital ortamda dijital hizmet sağlayıcıları tarafından verilen aracılık hizmetlerinden elde edilen hasılat da dijital hizmet vergisine tabidir.</w:t>
      </w:r>
      <w:r>
        <w:rPr>
          <w:i/>
          <w:iCs/>
          <w:sz w:val="20"/>
          <w:szCs w:val="20"/>
        </w:rPr>
        <w:t>”</w:t>
      </w:r>
    </w:p>
    <w:p w14:paraId="23DBC115" w14:textId="6C7AD39E" w:rsidR="00C1105C" w:rsidRPr="00C1105C" w:rsidRDefault="00C1105C" w:rsidP="00C1105C">
      <w:pPr>
        <w:shd w:val="clear" w:color="auto" w:fill="F2F2F2" w:themeFill="background1" w:themeFillShade="F2"/>
        <w:jc w:val="both"/>
        <w:rPr>
          <w:i/>
          <w:iCs/>
          <w:sz w:val="20"/>
          <w:szCs w:val="20"/>
        </w:rPr>
      </w:pPr>
      <w:r w:rsidRPr="00C1105C">
        <w:rPr>
          <w:i/>
          <w:iCs/>
          <w:sz w:val="20"/>
          <w:szCs w:val="20"/>
        </w:rPr>
        <w:t>“</w:t>
      </w:r>
      <w:r w:rsidRPr="00C1105C">
        <w:rPr>
          <w:b/>
          <w:bCs/>
          <w:i/>
          <w:iCs/>
          <w:sz w:val="20"/>
          <w:szCs w:val="20"/>
        </w:rPr>
        <w:t>Mükellef ve vergi sorumlusu</w:t>
      </w:r>
    </w:p>
    <w:p w14:paraId="408B0B89" w14:textId="77777777" w:rsidR="00C1105C" w:rsidRPr="00C1105C" w:rsidRDefault="00C1105C" w:rsidP="00C1105C">
      <w:pPr>
        <w:shd w:val="clear" w:color="auto" w:fill="F2F2F2" w:themeFill="background1" w:themeFillShade="F2"/>
        <w:jc w:val="both"/>
        <w:rPr>
          <w:i/>
          <w:iCs/>
          <w:sz w:val="20"/>
          <w:szCs w:val="20"/>
        </w:rPr>
      </w:pPr>
      <w:r w:rsidRPr="00C1105C">
        <w:rPr>
          <w:b/>
          <w:bCs/>
          <w:i/>
          <w:iCs/>
          <w:sz w:val="20"/>
          <w:szCs w:val="20"/>
        </w:rPr>
        <w:t>MADDE 3 –</w:t>
      </w:r>
      <w:r w:rsidRPr="00C1105C">
        <w:rPr>
          <w:i/>
          <w:iCs/>
          <w:sz w:val="20"/>
          <w:szCs w:val="20"/>
        </w:rPr>
        <w:t xml:space="preserve"> (1) Dijital hizmet vergisinin mükellefi, dijital hizmet sağlayıcılarıdır. Bunların, 31/12/1960 tarihli ve 193 sayılı Gelir Vergisi Kanunu ile 13/6/2006 tarihli ve 5520 sayılı Kurumlar Vergisi Kanunu bakımından tam </w:t>
      </w:r>
      <w:r w:rsidRPr="00C1105C">
        <w:rPr>
          <w:i/>
          <w:iCs/>
          <w:sz w:val="20"/>
          <w:szCs w:val="20"/>
        </w:rPr>
        <w:lastRenderedPageBreak/>
        <w:t>mükellef olup olmaması, dar mükellefiyette söz konusu faaliyetleri Türkiye’de bulunan iş yeri veya daimi temsilcileri vasıtasıyla gerçekleştirip gerçekleştirmemesi dijital hizmet vergisi mükellefiyetine tesir etmez.</w:t>
      </w:r>
    </w:p>
    <w:p w14:paraId="3146567F" w14:textId="3DC88FC3" w:rsidR="00C1105C" w:rsidRPr="00C1105C" w:rsidRDefault="00C1105C" w:rsidP="00C1105C">
      <w:pPr>
        <w:shd w:val="clear" w:color="auto" w:fill="F2F2F2" w:themeFill="background1" w:themeFillShade="F2"/>
        <w:jc w:val="both"/>
        <w:rPr>
          <w:i/>
          <w:iCs/>
          <w:sz w:val="20"/>
          <w:szCs w:val="20"/>
        </w:rPr>
      </w:pPr>
      <w:r w:rsidRPr="00C1105C">
        <w:rPr>
          <w:i/>
          <w:iCs/>
          <w:sz w:val="20"/>
          <w:szCs w:val="20"/>
        </w:rPr>
        <w:t>(2) Mükellefin Türkiye içinde ikametgâhının, iş yerinin, kanuni ve iş merkezlerinin bulunmaması hâlleri ile gerekli görülen diğer hâllerde Hazine ve Maliye Bakanlığı, vergi alacağının emniyet altına alınması amacıyla vergiye tabi işlemlere taraf olanlar ile işleme ve ödemeye aracılık edenleri verginin ödenmesinden sorumlu tutabilir.”</w:t>
      </w:r>
    </w:p>
    <w:p w14:paraId="79AB9DF8" w14:textId="77777777" w:rsidR="00C1105C" w:rsidRPr="00C1105C" w:rsidRDefault="00C1105C" w:rsidP="00C1105C">
      <w:pPr>
        <w:jc w:val="both"/>
      </w:pPr>
    </w:p>
    <w:p w14:paraId="5691800D" w14:textId="5646B289" w:rsidR="00C1105C" w:rsidRPr="001A0AA6" w:rsidRDefault="001A0AA6" w:rsidP="00C84DA7">
      <w:pPr>
        <w:jc w:val="both"/>
        <w:rPr>
          <w:b/>
          <w:bCs/>
          <w:sz w:val="26"/>
          <w:szCs w:val="26"/>
        </w:rPr>
      </w:pPr>
      <w:r w:rsidRPr="001A0AA6">
        <w:rPr>
          <w:b/>
          <w:bCs/>
          <w:sz w:val="26"/>
          <w:szCs w:val="26"/>
        </w:rPr>
        <w:t>VIII- İSİZLİK SİGORTASI KANUNU’NUN GEÇİCİ 10. MADDESİ UYGULAMASI 31.12.2026 TARİHİNE KADAR UZATILMIŞTIR</w:t>
      </w:r>
    </w:p>
    <w:p w14:paraId="26823DC3" w14:textId="082B4E4E" w:rsidR="001A0AA6" w:rsidRDefault="001A0AA6" w:rsidP="00C84DA7">
      <w:pPr>
        <w:jc w:val="both"/>
      </w:pPr>
      <w:r>
        <w:t>25 Aralık 2025 tarihli ve 33118 sayılı Resm</w:t>
      </w:r>
      <w:r w:rsidR="0030464E">
        <w:t>î</w:t>
      </w:r>
      <w:r>
        <w:t xml:space="preserve"> Gazete yayımlanan 10769 sayılı Cumhurbaşkanı Kararı ile </w:t>
      </w:r>
      <w:r w:rsidRPr="001A0AA6">
        <w:t>4447 sayılı İşsizlik Sigortası Kanunu</w:t>
      </w:r>
      <w:r>
        <w:t>’</w:t>
      </w:r>
      <w:r w:rsidRPr="001A0AA6">
        <w:t>nun geçici 10</w:t>
      </w:r>
      <w:r>
        <w:t>’</w:t>
      </w:r>
      <w:r w:rsidRPr="001A0AA6">
        <w:t>uncu maddesinin uygulanma süresi 31/12/2026 tarihine</w:t>
      </w:r>
      <w:r>
        <w:t xml:space="preserve"> kadar uzatılmıştır. </w:t>
      </w:r>
    </w:p>
    <w:p w14:paraId="753386B5" w14:textId="6B218404" w:rsidR="001A0AA6" w:rsidRDefault="001A0AA6" w:rsidP="00C84DA7">
      <w:pPr>
        <w:jc w:val="both"/>
      </w:pPr>
      <w:r>
        <w:t xml:space="preserve">4447 sayılı Kanunun geçici 10. maddesi uyarınca, </w:t>
      </w:r>
    </w:p>
    <w:p w14:paraId="426700DE" w14:textId="2E0F068D" w:rsidR="001A0AA6" w:rsidRPr="001A0AA6" w:rsidRDefault="001A0AA6" w:rsidP="001A0AA6">
      <w:pPr>
        <w:shd w:val="clear" w:color="auto" w:fill="F2F2F2" w:themeFill="background1" w:themeFillShade="F2"/>
        <w:jc w:val="both"/>
        <w:rPr>
          <w:b/>
          <w:bCs/>
          <w:i/>
          <w:iCs/>
          <w:sz w:val="20"/>
          <w:szCs w:val="20"/>
        </w:rPr>
      </w:pPr>
      <w:r w:rsidRPr="001A0AA6">
        <w:rPr>
          <w:i/>
          <w:iCs/>
          <w:sz w:val="20"/>
          <w:szCs w:val="20"/>
        </w:rPr>
        <w:t>“…özel sektör işverenlerince işe alınan ve fiilen çalıştırılanların; işe alındıkları tarihten önceki altı aya ilişkin Sosyal Güvenlik Kurumu</w:t>
      </w:r>
      <w:r>
        <w:rPr>
          <w:i/>
          <w:iCs/>
          <w:sz w:val="20"/>
          <w:szCs w:val="20"/>
        </w:rPr>
        <w:t>’</w:t>
      </w:r>
      <w:r w:rsidRPr="001A0AA6">
        <w:rPr>
          <w:i/>
          <w:iCs/>
          <w:sz w:val="20"/>
          <w:szCs w:val="20"/>
        </w:rPr>
        <w:t>na verilen prim ve hizmet belgelerinde kayıtlı sigortalılar dışında olmaları, aynı döneme ilişkin işe alındıkları işyerinden bildirilen prim ve hizmet belgelerindeki sigortalı sayısının ortalamasına ilave olmaları ve bu maddede belirtilen diğer koşulları da sağlamak kaydıyla, 5510 sayılı Kanunun 81</w:t>
      </w:r>
      <w:r>
        <w:rPr>
          <w:i/>
          <w:iCs/>
          <w:sz w:val="20"/>
          <w:szCs w:val="20"/>
        </w:rPr>
        <w:t>’</w:t>
      </w:r>
      <w:r w:rsidRPr="001A0AA6">
        <w:rPr>
          <w:i/>
          <w:iCs/>
          <w:sz w:val="20"/>
          <w:szCs w:val="20"/>
        </w:rPr>
        <w:t>inci maddesinde sayılan ve 82</w:t>
      </w:r>
      <w:r>
        <w:rPr>
          <w:i/>
          <w:iCs/>
          <w:sz w:val="20"/>
          <w:szCs w:val="20"/>
        </w:rPr>
        <w:t>’</w:t>
      </w:r>
      <w:r w:rsidRPr="001A0AA6">
        <w:rPr>
          <w:i/>
          <w:iCs/>
          <w:sz w:val="20"/>
          <w:szCs w:val="20"/>
        </w:rPr>
        <w:t xml:space="preserve">nci maddesi uyarınca belirlenen prime esas kazançları üzerinden hesaplanan </w:t>
      </w:r>
      <w:r w:rsidRPr="001A0AA6">
        <w:rPr>
          <w:b/>
          <w:bCs/>
          <w:i/>
          <w:iCs/>
          <w:sz w:val="20"/>
          <w:szCs w:val="20"/>
        </w:rPr>
        <w:t>sigorta primlerinin işveren hisselerine ait tutarı, işe alındıkları tarihten itibaren İşsizlik Sigortası Fonundan karşılanır.</w:t>
      </w:r>
    </w:p>
    <w:p w14:paraId="04990D68" w14:textId="77777777" w:rsidR="001A0AA6" w:rsidRPr="001A0AA6" w:rsidRDefault="001A0AA6" w:rsidP="001A0AA6">
      <w:pPr>
        <w:shd w:val="clear" w:color="auto" w:fill="F2F2F2" w:themeFill="background1" w:themeFillShade="F2"/>
        <w:jc w:val="both"/>
        <w:rPr>
          <w:i/>
          <w:iCs/>
          <w:sz w:val="20"/>
          <w:szCs w:val="20"/>
        </w:rPr>
      </w:pPr>
      <w:r w:rsidRPr="001A0AA6">
        <w:rPr>
          <w:i/>
          <w:iCs/>
          <w:sz w:val="20"/>
          <w:szCs w:val="20"/>
        </w:rPr>
        <w:t>Bu maddede belirtilen destek unsuru;</w:t>
      </w:r>
    </w:p>
    <w:p w14:paraId="7EA41091" w14:textId="77777777" w:rsidR="001A0AA6" w:rsidRPr="001A0AA6" w:rsidRDefault="001A0AA6" w:rsidP="001A0AA6">
      <w:pPr>
        <w:shd w:val="clear" w:color="auto" w:fill="F2F2F2" w:themeFill="background1" w:themeFillShade="F2"/>
        <w:jc w:val="both"/>
        <w:rPr>
          <w:i/>
          <w:iCs/>
          <w:sz w:val="20"/>
          <w:szCs w:val="20"/>
        </w:rPr>
      </w:pPr>
      <w:r w:rsidRPr="001A0AA6">
        <w:rPr>
          <w:i/>
          <w:iCs/>
          <w:sz w:val="20"/>
          <w:szCs w:val="20"/>
        </w:rPr>
        <w:t>a) 18 yaşından büyük ve 29 yaşından küçük erkekler ile 18 yaşından büyük kadınlardan;</w:t>
      </w:r>
    </w:p>
    <w:p w14:paraId="771C76F2" w14:textId="77777777" w:rsidR="001A0AA6" w:rsidRPr="001A0AA6" w:rsidRDefault="001A0AA6" w:rsidP="001A0AA6">
      <w:pPr>
        <w:shd w:val="clear" w:color="auto" w:fill="F2F2F2" w:themeFill="background1" w:themeFillShade="F2"/>
        <w:jc w:val="both"/>
        <w:rPr>
          <w:i/>
          <w:iCs/>
          <w:sz w:val="20"/>
          <w:szCs w:val="20"/>
        </w:rPr>
      </w:pPr>
      <w:r w:rsidRPr="001A0AA6">
        <w:rPr>
          <w:i/>
          <w:iCs/>
          <w:sz w:val="20"/>
          <w:szCs w:val="20"/>
        </w:rPr>
        <w:t>1) Mesleki yeterlik belgesi sahipleri için kırksekiz ay süreyle,</w:t>
      </w:r>
    </w:p>
    <w:p w14:paraId="1A0C0DE3" w14:textId="77777777" w:rsidR="001A0AA6" w:rsidRPr="001A0AA6" w:rsidRDefault="001A0AA6" w:rsidP="001A0AA6">
      <w:pPr>
        <w:shd w:val="clear" w:color="auto" w:fill="F2F2F2" w:themeFill="background1" w:themeFillShade="F2"/>
        <w:jc w:val="both"/>
        <w:rPr>
          <w:i/>
          <w:iCs/>
          <w:sz w:val="20"/>
          <w:szCs w:val="20"/>
        </w:rPr>
      </w:pPr>
      <w:r w:rsidRPr="001A0AA6">
        <w:rPr>
          <w:i/>
          <w:iCs/>
          <w:sz w:val="20"/>
          <w:szCs w:val="20"/>
        </w:rPr>
        <w:t>2) Mesleki ve teknik eğitim veren orta veya yüksek öğretimi veya Türkiye İş Kurumunca düzenlenen işgücü yetiştirme kurslarını bitirenler için otuzaltı ay süreyle,</w:t>
      </w:r>
    </w:p>
    <w:p w14:paraId="5B7D8D90" w14:textId="77777777" w:rsidR="001A0AA6" w:rsidRPr="001A0AA6" w:rsidRDefault="001A0AA6" w:rsidP="001A0AA6">
      <w:pPr>
        <w:shd w:val="clear" w:color="auto" w:fill="F2F2F2" w:themeFill="background1" w:themeFillShade="F2"/>
        <w:jc w:val="both"/>
        <w:rPr>
          <w:i/>
          <w:iCs/>
          <w:sz w:val="20"/>
          <w:szCs w:val="20"/>
        </w:rPr>
      </w:pPr>
      <w:r w:rsidRPr="001A0AA6">
        <w:rPr>
          <w:i/>
          <w:iCs/>
          <w:sz w:val="20"/>
          <w:szCs w:val="20"/>
        </w:rPr>
        <w:t>3) (1) ve (2) numaralı alt bentlerde sayılan belge ve niteliklere sahip olmayanlar için yirmidört ay süreyle,</w:t>
      </w:r>
    </w:p>
    <w:p w14:paraId="7AACADD1" w14:textId="77777777" w:rsidR="001A0AA6" w:rsidRPr="001A0AA6" w:rsidRDefault="001A0AA6" w:rsidP="001A0AA6">
      <w:pPr>
        <w:shd w:val="clear" w:color="auto" w:fill="F2F2F2" w:themeFill="background1" w:themeFillShade="F2"/>
        <w:jc w:val="both"/>
        <w:rPr>
          <w:i/>
          <w:iCs/>
          <w:sz w:val="20"/>
          <w:szCs w:val="20"/>
        </w:rPr>
      </w:pPr>
      <w:r w:rsidRPr="001A0AA6">
        <w:rPr>
          <w:i/>
          <w:iCs/>
          <w:sz w:val="20"/>
          <w:szCs w:val="20"/>
        </w:rPr>
        <w:t>b) 29 yaşından büyük erkeklerden (a) bendinin (1) ve (2) numaralı alt bentlerinde sayılan belge ve niteliklere sahip olanlar için yirmidört ay süreyle,</w:t>
      </w:r>
    </w:p>
    <w:p w14:paraId="4D952954" w14:textId="77777777" w:rsidR="001A0AA6" w:rsidRPr="001A0AA6" w:rsidRDefault="001A0AA6" w:rsidP="001A0AA6">
      <w:pPr>
        <w:shd w:val="clear" w:color="auto" w:fill="F2F2F2" w:themeFill="background1" w:themeFillShade="F2"/>
        <w:jc w:val="both"/>
        <w:rPr>
          <w:i/>
          <w:iCs/>
          <w:sz w:val="20"/>
          <w:szCs w:val="20"/>
        </w:rPr>
      </w:pPr>
      <w:r w:rsidRPr="001A0AA6">
        <w:rPr>
          <w:i/>
          <w:iCs/>
          <w:sz w:val="20"/>
          <w:szCs w:val="20"/>
        </w:rPr>
        <w:t>c) (a) ve (b) bentleri kapsamına girenlerin Türkiye İş Kurumuna kayıtlı işsizler arasından işe alınmaları halinde ilave olarak altı ay süreyle,</w:t>
      </w:r>
    </w:p>
    <w:p w14:paraId="6E5F65D6" w14:textId="32298CEA" w:rsidR="001A0AA6" w:rsidRPr="001A0AA6" w:rsidRDefault="001A0AA6" w:rsidP="001A0AA6">
      <w:pPr>
        <w:shd w:val="clear" w:color="auto" w:fill="F2F2F2" w:themeFill="background1" w:themeFillShade="F2"/>
        <w:jc w:val="both"/>
        <w:rPr>
          <w:i/>
          <w:iCs/>
          <w:sz w:val="20"/>
          <w:szCs w:val="20"/>
        </w:rPr>
      </w:pPr>
      <w:r w:rsidRPr="001A0AA6">
        <w:rPr>
          <w:i/>
          <w:iCs/>
          <w:sz w:val="20"/>
          <w:szCs w:val="20"/>
        </w:rPr>
        <w:t>ç) 5510 sayılı Kanunun 4</w:t>
      </w:r>
      <w:r>
        <w:rPr>
          <w:i/>
          <w:iCs/>
          <w:sz w:val="20"/>
          <w:szCs w:val="20"/>
        </w:rPr>
        <w:t>’</w:t>
      </w:r>
      <w:r w:rsidRPr="001A0AA6">
        <w:rPr>
          <w:i/>
          <w:iCs/>
          <w:sz w:val="20"/>
          <w:szCs w:val="20"/>
        </w:rPr>
        <w:t>üncü maddesinin birinci fıkrasının (a) bendi kapsamında çalışmakta iken, bu maddenin yürürlüğe girdiği tarihten sonra mesleki yeterlik belgesi alanlar veya mesleki ve teknik eğitim veren orta veya yüksek öğretimi bitirenler için oniki ay süreyle,</w:t>
      </w:r>
    </w:p>
    <w:p w14:paraId="5CD2B947" w14:textId="77777777" w:rsidR="001A0AA6" w:rsidRPr="001A0AA6" w:rsidRDefault="001A0AA6" w:rsidP="001A0AA6">
      <w:pPr>
        <w:shd w:val="clear" w:color="auto" w:fill="F2F2F2" w:themeFill="background1" w:themeFillShade="F2"/>
        <w:jc w:val="both"/>
        <w:rPr>
          <w:i/>
          <w:iCs/>
          <w:sz w:val="20"/>
          <w:szCs w:val="20"/>
        </w:rPr>
      </w:pPr>
      <w:r w:rsidRPr="001A0AA6">
        <w:rPr>
          <w:i/>
          <w:iCs/>
          <w:sz w:val="20"/>
          <w:szCs w:val="20"/>
        </w:rPr>
        <w:t>d) 18 yaşından büyüklerden bu fıkranın (a), (b) ve (ç) bentlerine girmeyenlerin Türkiye İş Kurumuna kayıtlı işsizler arasından işe alınmaları halinde altı ay süreyle,</w:t>
      </w:r>
    </w:p>
    <w:p w14:paraId="1B1AC06C" w14:textId="63541734" w:rsidR="001A0AA6" w:rsidRPr="001A0AA6" w:rsidRDefault="001A0AA6" w:rsidP="001A0AA6">
      <w:pPr>
        <w:shd w:val="clear" w:color="auto" w:fill="F2F2F2" w:themeFill="background1" w:themeFillShade="F2"/>
        <w:jc w:val="both"/>
        <w:rPr>
          <w:i/>
          <w:iCs/>
          <w:sz w:val="20"/>
          <w:szCs w:val="20"/>
        </w:rPr>
      </w:pPr>
      <w:r w:rsidRPr="001A0AA6">
        <w:rPr>
          <w:i/>
          <w:iCs/>
          <w:sz w:val="20"/>
          <w:szCs w:val="20"/>
        </w:rPr>
        <w:t>uygulanır…”</w:t>
      </w:r>
    </w:p>
    <w:p w14:paraId="4090B19C" w14:textId="77777777" w:rsidR="001A0AA6" w:rsidRDefault="001A0AA6" w:rsidP="001A0AA6">
      <w:pPr>
        <w:jc w:val="both"/>
      </w:pPr>
    </w:p>
    <w:p w14:paraId="18BCE1FE" w14:textId="4EF20F4D" w:rsidR="001A0AA6" w:rsidRPr="00342AB1" w:rsidRDefault="00342AB1" w:rsidP="001A0AA6">
      <w:pPr>
        <w:jc w:val="both"/>
        <w:rPr>
          <w:b/>
          <w:bCs/>
          <w:sz w:val="26"/>
          <w:szCs w:val="26"/>
        </w:rPr>
      </w:pPr>
      <w:r w:rsidRPr="00342AB1">
        <w:rPr>
          <w:b/>
          <w:bCs/>
          <w:sz w:val="26"/>
          <w:szCs w:val="26"/>
        </w:rPr>
        <w:lastRenderedPageBreak/>
        <w:t>IX- KAMU GÖZETİMİ KURUMU, MUHASEBE VE DENETİM STADARTLARI KURULU’NUN 22.12.2025 TARİHLİ DÖRT ADET KARARI YAYIMLANMIŞTIR</w:t>
      </w:r>
    </w:p>
    <w:p w14:paraId="76058245" w14:textId="05FD7107" w:rsidR="00342AB1" w:rsidRDefault="008F795C" w:rsidP="001A0AA6">
      <w:pPr>
        <w:jc w:val="both"/>
      </w:pPr>
      <w:r>
        <w:t>25 Aralık 2025 tarihli ve 33118 sayılı Resm</w:t>
      </w:r>
      <w:r w:rsidR="0030464E">
        <w:t>î</w:t>
      </w:r>
      <w:r>
        <w:t xml:space="preserve"> Gazete yayımlanan Kamu Gözetimi, Muhasebe ve Denetim Standartları Kurumu’nun 22.12.2025 tarihli 4 kararı aşağıdaki gibidir:</w:t>
      </w:r>
    </w:p>
    <w:p w14:paraId="2EA7F8C2" w14:textId="7457C173" w:rsidR="008F795C" w:rsidRDefault="008F795C" w:rsidP="001A0AA6">
      <w:pPr>
        <w:jc w:val="both"/>
      </w:pPr>
      <w:r w:rsidRPr="008F795C">
        <w:rPr>
          <w:b/>
          <w:bCs/>
        </w:rPr>
        <w:t>1.</w:t>
      </w:r>
      <w:r>
        <w:t xml:space="preserve"> </w:t>
      </w:r>
      <w:r w:rsidRPr="008F795C">
        <w:t>Kamu Gözetimi, Muhasebe ve Denetim Standartları Kurulunun 22/12/2025 Tarihli ve 75935942-050.01.04-[01/382</w:t>
      </w:r>
      <w:r>
        <w:t>29</w:t>
      </w:r>
      <w:r w:rsidRPr="008F795C">
        <w:t>] Sayılı Kararı</w:t>
      </w:r>
    </w:p>
    <w:p w14:paraId="13000AC2" w14:textId="5AA81A18" w:rsidR="008F795C" w:rsidRDefault="008F795C" w:rsidP="001A0AA6">
      <w:pPr>
        <w:jc w:val="both"/>
      </w:pPr>
      <w:r>
        <w:t xml:space="preserve">Söz konusu Karar ile Katılım Finans Muhasebe Standartları’nın mevzuatımıza kazandırılması amacıyla, “Katılım Finans Muhasebe </w:t>
      </w:r>
      <w:r w:rsidR="0078325B">
        <w:t xml:space="preserve">Standardı </w:t>
      </w:r>
      <w:r>
        <w:t>44- Varlıkların ve İşletmenin Kontrolünün Belirlenmesi” standardı yayınlanmıştır.</w:t>
      </w:r>
    </w:p>
    <w:p w14:paraId="7AEDF5AC" w14:textId="1C381A0F" w:rsidR="008F795C" w:rsidRDefault="008F795C" w:rsidP="008F795C">
      <w:pPr>
        <w:jc w:val="both"/>
      </w:pPr>
      <w:r w:rsidRPr="0078325B">
        <w:rPr>
          <w:b/>
          <w:bCs/>
        </w:rPr>
        <w:t>2.</w:t>
      </w:r>
      <w:r>
        <w:t xml:space="preserve"> </w:t>
      </w:r>
      <w:r w:rsidRPr="008F795C">
        <w:t>Kamu Gözetimi, Muhasebe ve Denetim Standartları Kurulunun 22/12/2025 Tarihli ve 75935942-050.01.04-[01/382</w:t>
      </w:r>
      <w:r>
        <w:t>32</w:t>
      </w:r>
      <w:r w:rsidRPr="008F795C">
        <w:t>] Sayılı Kararı</w:t>
      </w:r>
    </w:p>
    <w:p w14:paraId="21472415" w14:textId="7EA33672" w:rsidR="008F795C" w:rsidRDefault="008F795C" w:rsidP="008F795C">
      <w:pPr>
        <w:jc w:val="both"/>
      </w:pPr>
      <w:r>
        <w:t>Söz konusu Karar ile Katılım Finans Muhasebe Standartları’nın mevzuatımıza kazandırılması amacıyla, “</w:t>
      </w:r>
      <w:r w:rsidR="0078325B">
        <w:t xml:space="preserve">Katılım Finans Muhasebe Standardı 45- </w:t>
      </w:r>
      <w:r>
        <w:t>Özkaynak Benzeri (Yatırım Hesapları Dahil)” standardı yayınlanmıştır.</w:t>
      </w:r>
    </w:p>
    <w:p w14:paraId="51DA9E5F" w14:textId="2D5B859A" w:rsidR="0078325B" w:rsidRDefault="0078325B" w:rsidP="0078325B">
      <w:pPr>
        <w:jc w:val="both"/>
      </w:pPr>
      <w:r w:rsidRPr="0078325B">
        <w:rPr>
          <w:b/>
          <w:bCs/>
        </w:rPr>
        <w:t>3.</w:t>
      </w:r>
      <w:r>
        <w:t xml:space="preserve"> </w:t>
      </w:r>
      <w:r w:rsidRPr="008F795C">
        <w:t>Kamu Gözetimi, Muhasebe ve Denetim Standartları Kurulunun 22/12/2025 Tarihli ve 75935942-050.01.04-[01/382</w:t>
      </w:r>
      <w:r>
        <w:t>35</w:t>
      </w:r>
      <w:r w:rsidRPr="008F795C">
        <w:t>] Sayılı Kararı</w:t>
      </w:r>
    </w:p>
    <w:p w14:paraId="24FF5299" w14:textId="5413D5F6" w:rsidR="0078325B" w:rsidRDefault="0078325B" w:rsidP="0078325B">
      <w:pPr>
        <w:jc w:val="both"/>
      </w:pPr>
      <w:r>
        <w:t>Söz konusu Karar ile Katılım Finans Muhasebe Standartları’nın mevzuatımıza kazandırılması amacıyla, “Katılım Finans Muhasebe Standardı 46- Yönetilen Bilanço Dışı Varlıklar” standardı yayınlanmıştır.</w:t>
      </w:r>
    </w:p>
    <w:p w14:paraId="76173553" w14:textId="3569498F" w:rsidR="0078325B" w:rsidRDefault="0078325B" w:rsidP="0078325B">
      <w:pPr>
        <w:jc w:val="both"/>
      </w:pPr>
      <w:r w:rsidRPr="0078325B">
        <w:rPr>
          <w:b/>
          <w:bCs/>
        </w:rPr>
        <w:t>4.</w:t>
      </w:r>
      <w:r>
        <w:t xml:space="preserve"> </w:t>
      </w:r>
      <w:r w:rsidRPr="008F795C">
        <w:t>Kamu Gözetimi, Muhasebe ve Denetim Standartları Kurulunun 22/12/2025 Tarihli ve 75935942-050.01.04-[01/382</w:t>
      </w:r>
      <w:r>
        <w:t>36</w:t>
      </w:r>
      <w:r w:rsidRPr="008F795C">
        <w:t>] Sayılı Kararı</w:t>
      </w:r>
    </w:p>
    <w:p w14:paraId="7365A19E" w14:textId="3E192916" w:rsidR="0078325B" w:rsidRDefault="0078325B" w:rsidP="0078325B">
      <w:pPr>
        <w:jc w:val="both"/>
      </w:pPr>
      <w:r>
        <w:t>Söz konusu Karar ile Katılım Finans Muhasebe Standartları’nın mevzuatımıza kazandırılması amacıyla, “Katılım Finans Muhasebe Standardı 47- Yatırım Havuzları Arasında Varlıkların Transferi” standardı yayınlanmıştır.</w:t>
      </w:r>
    </w:p>
    <w:p w14:paraId="25579175" w14:textId="4C3369FE" w:rsidR="005C4AC8" w:rsidRPr="005C4AC8" w:rsidRDefault="005C4AC8" w:rsidP="0078325B">
      <w:pPr>
        <w:jc w:val="both"/>
        <w:rPr>
          <w:b/>
          <w:bCs/>
          <w:sz w:val="26"/>
          <w:szCs w:val="26"/>
        </w:rPr>
      </w:pPr>
      <w:r w:rsidRPr="005C4AC8">
        <w:rPr>
          <w:b/>
          <w:bCs/>
          <w:sz w:val="26"/>
          <w:szCs w:val="26"/>
        </w:rPr>
        <w:t xml:space="preserve">X- YEREL VE KÜRESEL ASGARİ </w:t>
      </w:r>
      <w:r w:rsidR="00BF6A93">
        <w:rPr>
          <w:b/>
          <w:bCs/>
          <w:sz w:val="26"/>
          <w:szCs w:val="26"/>
        </w:rPr>
        <w:t xml:space="preserve">TAMAMLAYICI </w:t>
      </w:r>
      <w:r w:rsidRPr="005C4AC8">
        <w:rPr>
          <w:b/>
          <w:bCs/>
          <w:sz w:val="26"/>
          <w:szCs w:val="26"/>
        </w:rPr>
        <w:t>KURUMLAR VERGİSİ UYGULAMA GENEL TEBLİĞİ YAYIMLANMIŞTIR</w:t>
      </w:r>
    </w:p>
    <w:p w14:paraId="6D00F4C3" w14:textId="1BB46AEF" w:rsidR="005C4AC8" w:rsidRDefault="00CF640B" w:rsidP="0078325B">
      <w:pPr>
        <w:jc w:val="both"/>
      </w:pPr>
      <w:r>
        <w:t>Yerel ve Küresel Asgari</w:t>
      </w:r>
      <w:r w:rsidR="00BF6A93">
        <w:t xml:space="preserve"> Tamamlayıcı</w:t>
      </w:r>
      <w:r>
        <w:t xml:space="preserve"> Kurumlar Vergisi Uygulama Genel Tebliği, 26 Aralık 2025 tarihli ve 33119 sayılı Resm</w:t>
      </w:r>
      <w:r w:rsidR="0030464E">
        <w:t>î</w:t>
      </w:r>
      <w:r>
        <w:t xml:space="preserve"> Gazete</w:t>
      </w:r>
      <w:r w:rsidR="00BF6A93">
        <w:t>’de</w:t>
      </w:r>
      <w:r>
        <w:t xml:space="preserve"> yayımlanmıştır.</w:t>
      </w:r>
    </w:p>
    <w:p w14:paraId="4B0FB432" w14:textId="0EF33AD2" w:rsidR="00BF6A93" w:rsidRDefault="00C81E5F" w:rsidP="0078325B">
      <w:pPr>
        <w:jc w:val="both"/>
      </w:pPr>
      <w:r>
        <w:t>Verginin kapsamı Tebliğin 2. maddesinde aşağıdaki şekilde açıklanmıştır:</w:t>
      </w:r>
    </w:p>
    <w:p w14:paraId="508B8988" w14:textId="77777777" w:rsidR="00C81E5F" w:rsidRPr="00303EDC" w:rsidRDefault="00C81E5F" w:rsidP="00303EDC">
      <w:pPr>
        <w:shd w:val="clear" w:color="auto" w:fill="F2F2F2" w:themeFill="background1" w:themeFillShade="F2"/>
        <w:jc w:val="both"/>
        <w:rPr>
          <w:i/>
          <w:iCs/>
          <w:sz w:val="20"/>
          <w:szCs w:val="20"/>
        </w:rPr>
      </w:pPr>
      <w:r w:rsidRPr="00303EDC">
        <w:rPr>
          <w:i/>
          <w:iCs/>
          <w:sz w:val="20"/>
          <w:szCs w:val="20"/>
        </w:rPr>
        <w:t xml:space="preserve">“Nihai ana işletmesinin konsolide finansal tablosundaki yıllık konsolide hasılat tutarları, </w:t>
      </w:r>
      <w:r w:rsidRPr="00303EDC">
        <w:rPr>
          <w:b/>
          <w:bCs/>
          <w:i/>
          <w:iCs/>
          <w:sz w:val="20"/>
          <w:szCs w:val="20"/>
        </w:rPr>
        <w:t>gelirin raporlandığı hesap döneminden önceki dört hesap döneminin en az ikisinde 750 milyon avro karşılığı Türk lirası sınırını geçen</w:t>
      </w:r>
      <w:r w:rsidRPr="00303EDC">
        <w:rPr>
          <w:i/>
          <w:iCs/>
          <w:sz w:val="20"/>
          <w:szCs w:val="20"/>
        </w:rPr>
        <w:t xml:space="preserve"> çok uluslu işletme grubunun bağlı işletmelerinin ilgili hesap dönemindeki kazançları yerel ve küresel ATV’ye tabidir. </w:t>
      </w:r>
    </w:p>
    <w:p w14:paraId="6FC21263" w14:textId="3881399A" w:rsidR="00C81E5F" w:rsidRPr="00303EDC" w:rsidRDefault="00C81E5F" w:rsidP="00303EDC">
      <w:pPr>
        <w:shd w:val="clear" w:color="auto" w:fill="F2F2F2" w:themeFill="background1" w:themeFillShade="F2"/>
        <w:jc w:val="both"/>
        <w:rPr>
          <w:i/>
          <w:iCs/>
          <w:sz w:val="20"/>
          <w:szCs w:val="20"/>
        </w:rPr>
      </w:pPr>
      <w:r w:rsidRPr="00303EDC">
        <w:rPr>
          <w:i/>
          <w:iCs/>
          <w:sz w:val="20"/>
          <w:szCs w:val="20"/>
        </w:rPr>
        <w:t>Bu hüküm, önceki dört hesap döneminin en az ikisinde yıllık konsolide hasılatları 750 milyon avro karşılığı Türk lirasına eşit veya daha fazla olan çok uluslu işletme gruplarını kapsamaktadır. Ancak daha düşük konsolide hasılat elde eden gruplar veya tamamen yerel nitelikte olan gruplar bu verginin kapsamına dâhil değildir.”</w:t>
      </w:r>
    </w:p>
    <w:p w14:paraId="2772345D" w14:textId="19C46A07" w:rsidR="00505303" w:rsidRDefault="00505303" w:rsidP="0078325B">
      <w:pPr>
        <w:jc w:val="both"/>
      </w:pPr>
      <w:r>
        <w:t>Tebliğde</w:t>
      </w:r>
      <w:r w:rsidR="00303EDC">
        <w:t xml:space="preserve"> yapılan ayrıntılı </w:t>
      </w:r>
      <w:r>
        <w:t>açıklamaları</w:t>
      </w:r>
      <w:r w:rsidR="00303EDC">
        <w:t>n</w:t>
      </w:r>
      <w:r>
        <w:t xml:space="preserve"> bölüm başlıkları aşağıdaki gibidir:</w:t>
      </w:r>
    </w:p>
    <w:p w14:paraId="43603FBD" w14:textId="3FA2EDEE" w:rsidR="00505303" w:rsidRDefault="00505303" w:rsidP="0078325B">
      <w:pPr>
        <w:jc w:val="both"/>
      </w:pPr>
      <w:r>
        <w:lastRenderedPageBreak/>
        <w:t>1. Tanımlar ve Kısaltmalar</w:t>
      </w:r>
    </w:p>
    <w:p w14:paraId="40BFB575" w14:textId="727731A5" w:rsidR="00505303" w:rsidRDefault="00505303" w:rsidP="0078325B">
      <w:pPr>
        <w:jc w:val="both"/>
      </w:pPr>
      <w:r>
        <w:t>2. Verginin Konusu ve Kapsamı</w:t>
      </w:r>
    </w:p>
    <w:p w14:paraId="7B00B7FB" w14:textId="5806BB0F" w:rsidR="00505303" w:rsidRDefault="00505303" w:rsidP="0078325B">
      <w:pPr>
        <w:jc w:val="both"/>
      </w:pPr>
      <w:r>
        <w:t>3. Muafiyet ve İstisnalar</w:t>
      </w:r>
    </w:p>
    <w:p w14:paraId="46825D7D" w14:textId="2A1EC463" w:rsidR="00505303" w:rsidRDefault="00505303" w:rsidP="0078325B">
      <w:pPr>
        <w:jc w:val="both"/>
      </w:pPr>
      <w:r>
        <w:t>4. Mükellefiyet</w:t>
      </w:r>
    </w:p>
    <w:p w14:paraId="13ABB78C" w14:textId="79693719" w:rsidR="00505303" w:rsidRDefault="00505303" w:rsidP="0078325B">
      <w:pPr>
        <w:jc w:val="both"/>
      </w:pPr>
      <w:r>
        <w:t xml:space="preserve">5. </w:t>
      </w:r>
      <w:r w:rsidRPr="00505303">
        <w:t>İşletme Bazlı Kazanç veya Zararın Hesaplanması</w:t>
      </w:r>
    </w:p>
    <w:p w14:paraId="785961D8" w14:textId="0B0A44E2" w:rsidR="00505303" w:rsidRDefault="00505303" w:rsidP="0078325B">
      <w:pPr>
        <w:jc w:val="both"/>
      </w:pPr>
      <w:r>
        <w:t xml:space="preserve">6. </w:t>
      </w:r>
      <w:r w:rsidRPr="00505303">
        <w:t>Düzeltilmiş Kapsanan Vergilerin Hesaplanması</w:t>
      </w:r>
    </w:p>
    <w:p w14:paraId="5FA632A2" w14:textId="2E123A41" w:rsidR="00505303" w:rsidRDefault="00505303" w:rsidP="0078325B">
      <w:pPr>
        <w:jc w:val="both"/>
      </w:pPr>
      <w:r>
        <w:t xml:space="preserve">7. </w:t>
      </w:r>
      <w:r w:rsidRPr="00505303">
        <w:t>Vergi Yükünün Hesaplanması ile Yerel ve Küresel ATV’nin Matrahı, Oranı ve Hesabı</w:t>
      </w:r>
    </w:p>
    <w:p w14:paraId="34461428" w14:textId="1F183802" w:rsidR="00505303" w:rsidRDefault="00505303" w:rsidP="0078325B">
      <w:pPr>
        <w:jc w:val="both"/>
      </w:pPr>
      <w:r>
        <w:t xml:space="preserve">8. </w:t>
      </w:r>
      <w:r w:rsidRPr="00505303">
        <w:t>Birleşme, Bölünme ve Pay Devirleri</w:t>
      </w:r>
    </w:p>
    <w:p w14:paraId="740C27D0" w14:textId="61083017" w:rsidR="00505303" w:rsidRDefault="00505303" w:rsidP="0078325B">
      <w:pPr>
        <w:jc w:val="both"/>
      </w:pPr>
      <w:r>
        <w:t xml:space="preserve">9. </w:t>
      </w:r>
      <w:r w:rsidRPr="00505303">
        <w:t>Özel Vergileme Halleri</w:t>
      </w:r>
    </w:p>
    <w:p w14:paraId="67D4C86F" w14:textId="617BC0D0" w:rsidR="00505303" w:rsidRDefault="00505303" w:rsidP="0078325B">
      <w:pPr>
        <w:jc w:val="both"/>
      </w:pPr>
      <w:r>
        <w:t xml:space="preserve">10. </w:t>
      </w:r>
      <w:r w:rsidRPr="00505303">
        <w:t>Yerel ve Küresel ATV’nin Vergilendirme Dönemi, Beyanı, Tarhı ve Ödenmesi</w:t>
      </w:r>
    </w:p>
    <w:p w14:paraId="2CC70F4D" w14:textId="046D95C2" w:rsidR="00505303" w:rsidRDefault="00505303" w:rsidP="0078325B">
      <w:pPr>
        <w:jc w:val="both"/>
      </w:pPr>
      <w:r>
        <w:t xml:space="preserve">11. </w:t>
      </w:r>
      <w:r w:rsidRPr="00505303">
        <w:t>Güvenli Limanlar</w:t>
      </w:r>
    </w:p>
    <w:p w14:paraId="3A05A089" w14:textId="53E1B7CB" w:rsidR="00505303" w:rsidRDefault="0013498C" w:rsidP="0078325B">
      <w:pPr>
        <w:jc w:val="both"/>
      </w:pPr>
      <w:r>
        <w:t xml:space="preserve">12. </w:t>
      </w:r>
      <w:r w:rsidRPr="0013498C">
        <w:t>Geçiş Dönemi</w:t>
      </w:r>
    </w:p>
    <w:p w14:paraId="7349DFAC" w14:textId="10988CCA" w:rsidR="0013498C" w:rsidRDefault="0013498C" w:rsidP="0078325B">
      <w:pPr>
        <w:jc w:val="both"/>
      </w:pPr>
      <w:r>
        <w:t>Yerel ve Küresel Asgari Tamamlayıcı Kurumlar Vergisi Uygulama Genel Tebliği</w:t>
      </w:r>
      <w:r w:rsidR="00B7114A">
        <w:t>’ne</w:t>
      </w:r>
      <w:r>
        <w:t>, 26 Aralık 2025 tarihli ve 33119 sayılı Resm</w:t>
      </w:r>
      <w:r w:rsidR="0030464E">
        <w:t>î</w:t>
      </w:r>
      <w:r>
        <w:t xml:space="preserve"> Gazete’den ulaşmak mümkündür.</w:t>
      </w:r>
    </w:p>
    <w:p w14:paraId="34D4F49C" w14:textId="144C8695" w:rsidR="0013498C" w:rsidRDefault="0013498C" w:rsidP="0078325B">
      <w:pPr>
        <w:jc w:val="both"/>
      </w:pPr>
      <w:hyperlink r:id="rId7" w:history="1">
        <w:r w:rsidRPr="00BD17EE">
          <w:rPr>
            <w:rStyle w:val="Kpr"/>
          </w:rPr>
          <w:t>https://www.resmigazete.gov.tr/eskiler/2025/12/20251226-9.pdf</w:t>
        </w:r>
      </w:hyperlink>
    </w:p>
    <w:p w14:paraId="7E4EF5D1" w14:textId="77777777" w:rsidR="008B7880" w:rsidRDefault="008B7880" w:rsidP="00494F05">
      <w:pPr>
        <w:jc w:val="right"/>
        <w:rPr>
          <w:b/>
          <w:bCs/>
        </w:rPr>
      </w:pPr>
    </w:p>
    <w:sectPr w:rsidR="008B788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EC008" w14:textId="77777777" w:rsidR="00B47761" w:rsidRDefault="00B47761" w:rsidP="007003D0">
      <w:pPr>
        <w:spacing w:after="0" w:line="240" w:lineRule="auto"/>
      </w:pPr>
      <w:r>
        <w:separator/>
      </w:r>
    </w:p>
  </w:endnote>
  <w:endnote w:type="continuationSeparator" w:id="0">
    <w:p w14:paraId="44501502" w14:textId="77777777" w:rsidR="00B47761" w:rsidRDefault="00B47761"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F32" w14:textId="77777777" w:rsidR="00E12EF1" w:rsidRDefault="00E12EF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737364"/>
      <w:docPartObj>
        <w:docPartGallery w:val="Page Numbers (Bottom of Page)"/>
        <w:docPartUnique/>
      </w:docPartObj>
    </w:sdtPr>
    <w:sdtEndPr/>
    <w:sdtContent>
      <w:p w14:paraId="5A3AE6C3" w14:textId="2852CBED" w:rsidR="0056375C" w:rsidRDefault="0056375C">
        <w:pPr>
          <w:pStyle w:val="AltBilgi"/>
          <w:jc w:val="right"/>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9AD6" w14:textId="77777777" w:rsidR="00E12EF1" w:rsidRDefault="00E12EF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FE01" w14:textId="77777777" w:rsidR="00B47761" w:rsidRDefault="00B47761" w:rsidP="007003D0">
      <w:pPr>
        <w:spacing w:after="0" w:line="240" w:lineRule="auto"/>
      </w:pPr>
      <w:r>
        <w:separator/>
      </w:r>
    </w:p>
  </w:footnote>
  <w:footnote w:type="continuationSeparator" w:id="0">
    <w:p w14:paraId="31D786F1" w14:textId="77777777" w:rsidR="00B47761" w:rsidRDefault="00B47761"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CED5" w14:textId="77777777" w:rsidR="00E12EF1" w:rsidRDefault="00E12EF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44591C4B" w14:textId="3575E708" w:rsidR="00E12EF1" w:rsidRDefault="00E12EF1">
    <w:pPr>
      <w:pStyle w:val="stBilgi"/>
    </w:pPr>
    <w:r w:rsidRPr="00F22779">
      <w:rPr>
        <w:b/>
        <w:bCs/>
      </w:rPr>
      <w:object w:dxaOrig="9072" w:dyaOrig="1927" w14:anchorId="5B6464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28597591"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BCB1" w14:textId="77777777" w:rsidR="00E12EF1" w:rsidRDefault="00E12EF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45BC8"/>
    <w:rsid w:val="0009737A"/>
    <w:rsid w:val="00107032"/>
    <w:rsid w:val="0012570F"/>
    <w:rsid w:val="00132AC8"/>
    <w:rsid w:val="0013498C"/>
    <w:rsid w:val="001634AC"/>
    <w:rsid w:val="001A0AA6"/>
    <w:rsid w:val="001D4559"/>
    <w:rsid w:val="00213727"/>
    <w:rsid w:val="0029694B"/>
    <w:rsid w:val="002C35D3"/>
    <w:rsid w:val="002D34D6"/>
    <w:rsid w:val="00303EDC"/>
    <w:rsid w:val="0030464E"/>
    <w:rsid w:val="0030595C"/>
    <w:rsid w:val="00342AB1"/>
    <w:rsid w:val="003867F1"/>
    <w:rsid w:val="003F0949"/>
    <w:rsid w:val="00420441"/>
    <w:rsid w:val="00425FA8"/>
    <w:rsid w:val="00426C96"/>
    <w:rsid w:val="0044048D"/>
    <w:rsid w:val="00474CDF"/>
    <w:rsid w:val="00494F05"/>
    <w:rsid w:val="00495317"/>
    <w:rsid w:val="004C15BD"/>
    <w:rsid w:val="00505303"/>
    <w:rsid w:val="0052148C"/>
    <w:rsid w:val="0056375C"/>
    <w:rsid w:val="005C4AC8"/>
    <w:rsid w:val="005E3112"/>
    <w:rsid w:val="005E4AD6"/>
    <w:rsid w:val="006301D2"/>
    <w:rsid w:val="006927D4"/>
    <w:rsid w:val="007003D0"/>
    <w:rsid w:val="0073319E"/>
    <w:rsid w:val="007407C6"/>
    <w:rsid w:val="007536B4"/>
    <w:rsid w:val="0078325B"/>
    <w:rsid w:val="00794D3A"/>
    <w:rsid w:val="0080750F"/>
    <w:rsid w:val="00823EC2"/>
    <w:rsid w:val="0085407E"/>
    <w:rsid w:val="008812B7"/>
    <w:rsid w:val="008B7880"/>
    <w:rsid w:val="008D4CC4"/>
    <w:rsid w:val="008F5DFE"/>
    <w:rsid w:val="008F795C"/>
    <w:rsid w:val="009310E9"/>
    <w:rsid w:val="009B6807"/>
    <w:rsid w:val="009E4AE3"/>
    <w:rsid w:val="00A75F35"/>
    <w:rsid w:val="00A962D3"/>
    <w:rsid w:val="00B15870"/>
    <w:rsid w:val="00B47761"/>
    <w:rsid w:val="00B7114A"/>
    <w:rsid w:val="00BB3F8E"/>
    <w:rsid w:val="00BF6A93"/>
    <w:rsid w:val="00C03A92"/>
    <w:rsid w:val="00C1105C"/>
    <w:rsid w:val="00C17774"/>
    <w:rsid w:val="00C23507"/>
    <w:rsid w:val="00C81E5F"/>
    <w:rsid w:val="00C84DA7"/>
    <w:rsid w:val="00CD45F0"/>
    <w:rsid w:val="00CF640B"/>
    <w:rsid w:val="00D50329"/>
    <w:rsid w:val="00D95B71"/>
    <w:rsid w:val="00DE6267"/>
    <w:rsid w:val="00E12EF1"/>
    <w:rsid w:val="00E74976"/>
    <w:rsid w:val="00E8150F"/>
    <w:rsid w:val="00F349BB"/>
    <w:rsid w:val="00F44BE8"/>
    <w:rsid w:val="00F50C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977E"/>
  <w15:chartTrackingRefBased/>
  <w15:docId w15:val="{B4AEFBF3-8FF6-445C-863C-C547D7F5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resmigazete.gov.tr/eskiler/2025/12/20251226-9.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migazete.gov.tr/eskiler/2025/12/20251224-6.ht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8</Pages>
  <Words>3225</Words>
  <Characters>18383</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43</cp:revision>
  <dcterms:created xsi:type="dcterms:W3CDTF">2025-12-19T13:27:00Z</dcterms:created>
  <dcterms:modified xsi:type="dcterms:W3CDTF">2025-12-30T08:00:00Z</dcterms:modified>
</cp:coreProperties>
</file>